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D582" w14:textId="77777777" w:rsidR="00D94E56" w:rsidRPr="000657F2" w:rsidRDefault="00D94E56" w:rsidP="00D94E56">
      <w:pPr>
        <w:jc w:val="center"/>
        <w:rPr>
          <w:rFonts w:ascii="Titillium Web" w:hAnsi="Titillium Web"/>
          <w:b/>
          <w:color w:val="C00000"/>
          <w:sz w:val="28"/>
          <w:u w:val="single"/>
        </w:rPr>
      </w:pPr>
      <w:r w:rsidRPr="000657F2">
        <w:rPr>
          <w:rFonts w:ascii="Titillium Web" w:hAnsi="Titillium Web"/>
          <w:b/>
          <w:color w:val="C00000"/>
          <w:sz w:val="28"/>
          <w:u w:val="single"/>
        </w:rPr>
        <w:t>NOTE INFORMATIVE</w:t>
      </w:r>
    </w:p>
    <w:p w14:paraId="7C55CE7D" w14:textId="77777777" w:rsidR="00D94E56" w:rsidRPr="00F05896" w:rsidRDefault="00D94E56" w:rsidP="00D94E56">
      <w:pPr>
        <w:rPr>
          <w:rFonts w:ascii="Titillium Web" w:hAnsi="Titillium Web"/>
          <w:b/>
          <w:color w:val="C00000"/>
        </w:rPr>
      </w:pPr>
      <w:r w:rsidRPr="00F05896">
        <w:rPr>
          <w:rFonts w:ascii="Titillium Web" w:hAnsi="Titillium Web"/>
          <w:b/>
          <w:color w:val="C00000"/>
        </w:rPr>
        <w:t>CONVOCAZIONE E PRECISAZIONI ASSEMBLEA ELETTIVA DELL’ENTE</w:t>
      </w:r>
    </w:p>
    <w:p w14:paraId="02DF91B1" w14:textId="77777777" w:rsidR="00D94E56" w:rsidRPr="00F05896" w:rsidRDefault="00D94E56" w:rsidP="00D94E56">
      <w:pPr>
        <w:pStyle w:val="Paragrafoelenco"/>
        <w:numPr>
          <w:ilvl w:val="0"/>
          <w:numId w:val="1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/>
          <w:color w:val="002060"/>
          <w:sz w:val="20"/>
          <w:szCs w:val="20"/>
        </w:rPr>
        <w:t>Convocazione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: il Consiglio di Amministrazione deve inoltrare la convocazione con un preavviso di almeno 15 giorni a tutti gli aventi diritto (quindi anche i </w:t>
      </w:r>
      <w:hyperlink r:id="rId5" w:history="1">
        <w:r w:rsidRPr="00094A04">
          <w:rPr>
            <w:rStyle w:val="Collegamentoipertestuale"/>
            <w:rFonts w:ascii="Titillium Web" w:hAnsi="Titillium Web"/>
            <w:bCs/>
            <w:sz w:val="20"/>
            <w:szCs w:val="20"/>
          </w:rPr>
          <w:t>minori</w:t>
        </w:r>
      </w:hyperlink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, per i quali </w:t>
      </w:r>
      <w:r>
        <w:rPr>
          <w:rFonts w:ascii="Titillium Web" w:hAnsi="Titillium Web"/>
          <w:bCs/>
          <w:color w:val="002060"/>
          <w:sz w:val="20"/>
          <w:szCs w:val="20"/>
        </w:rPr>
        <w:t>il voto è espresso dal genitore che ne esercita la responsabilità genitoriale o, in alcuni casi, da soggetto che ne ha la rappresentanza legale)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, che siano tesserati da almeno tre mesi, mediante convocazione da far giungere a ciascun associato, anche con consegna postale A/R, oppure a mano (con firma di ricevuta), o anche con esposizione nel circolo, ma con la raccolta delle firme di avvenuta conoscenza della convocazione.</w:t>
      </w:r>
    </w:p>
    <w:p w14:paraId="55E4E594" w14:textId="77777777" w:rsidR="00D94E56" w:rsidRPr="00F05896" w:rsidRDefault="00D94E56" w:rsidP="00D94E56">
      <w:pPr>
        <w:pStyle w:val="Paragrafoelenco"/>
        <w:numPr>
          <w:ilvl w:val="0"/>
          <w:numId w:val="1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/>
          <w:color w:val="002060"/>
          <w:sz w:val="20"/>
          <w:szCs w:val="20"/>
        </w:rPr>
        <w:t>Il voto sulle persone è segreto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. SEMPRE. È vietata la votazione per alzata di mano, anche quando i candidati sono in numero esattamente pari a quelli da eleggere.</w:t>
      </w:r>
    </w:p>
    <w:p w14:paraId="735313CF" w14:textId="77777777" w:rsidR="00D94E56" w:rsidRPr="004321F6" w:rsidRDefault="00D94E56" w:rsidP="00D94E56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>Le righe punteggiate segnano gli spazi nei quali è necessario inserire nomi, cifre, commenti, risultati e firme.</w:t>
      </w:r>
    </w:p>
    <w:p w14:paraId="2028D404" w14:textId="77777777" w:rsidR="00D94E56" w:rsidRPr="004321F6" w:rsidRDefault="00D94E56" w:rsidP="00D94E56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>Eventuali interventi devono essere riportati in sintesi che ne lasci intendere l’effettivo contenuto.</w:t>
      </w:r>
    </w:p>
    <w:p w14:paraId="37BC61FF" w14:textId="77777777" w:rsidR="00D94E56" w:rsidRPr="004321F6" w:rsidRDefault="00D94E56" w:rsidP="00D94E56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>Le parti di verbale che non interessano, come le istruzioni (tra parentesi e in corsivo) devono essere eliminate.</w:t>
      </w:r>
    </w:p>
    <w:p w14:paraId="19A6391B" w14:textId="77777777" w:rsidR="00D94E56" w:rsidRPr="004321F6" w:rsidRDefault="00D94E56" w:rsidP="00D94E56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>Le firme del Segretario e del Presidente sono essenziali.</w:t>
      </w:r>
    </w:p>
    <w:p w14:paraId="15AC168C" w14:textId="09E0EFC1" w:rsidR="00D94E56" w:rsidRPr="004321F6" w:rsidRDefault="00D94E56" w:rsidP="00D94E56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>Il verbale dev’essere inoltrato al RUNTS regionale entro il 30 giugno dell’anno successivo a quello del bilancio approvato</w:t>
      </w:r>
    </w:p>
    <w:p w14:paraId="514077DA" w14:textId="530A84D4" w:rsidR="00D94E56" w:rsidRPr="004321F6" w:rsidRDefault="00D94E56" w:rsidP="00A7402C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itillium Web" w:hAnsi="Titillium Web"/>
          <w:bCs/>
          <w:color w:val="002060"/>
          <w:sz w:val="20"/>
          <w:szCs w:val="20"/>
        </w:rPr>
      </w:pPr>
      <w:r w:rsidRPr="004321F6">
        <w:rPr>
          <w:rFonts w:ascii="Titillium Web" w:hAnsi="Titillium Web"/>
          <w:bCs/>
          <w:color w:val="002060"/>
          <w:sz w:val="20"/>
          <w:szCs w:val="20"/>
        </w:rPr>
        <w:t xml:space="preserve">Se nell’anno sono state organizzate attività di </w:t>
      </w:r>
      <w:hyperlink r:id="rId6" w:history="1">
        <w:r w:rsidRPr="004321F6">
          <w:rPr>
            <w:bCs/>
            <w:color w:val="002060"/>
            <w:sz w:val="20"/>
            <w:szCs w:val="20"/>
          </w:rPr>
          <w:t>raccolta fondi</w:t>
        </w:r>
      </w:hyperlink>
      <w:r w:rsidRPr="004321F6">
        <w:rPr>
          <w:rFonts w:ascii="Titillium Web" w:hAnsi="Titillium Web"/>
          <w:bCs/>
          <w:color w:val="002060"/>
          <w:sz w:val="20"/>
          <w:szCs w:val="20"/>
        </w:rPr>
        <w:t xml:space="preserve"> le stesse devono essere </w:t>
      </w:r>
      <w:hyperlink r:id="rId7" w:history="1">
        <w:r w:rsidRPr="004321F6">
          <w:rPr>
            <w:b/>
            <w:color w:val="C00000"/>
            <w:sz w:val="20"/>
            <w:szCs w:val="20"/>
            <w:u w:val="single"/>
          </w:rPr>
          <w:t>rendicontate singolarmente e accompagnate</w:t>
        </w:r>
        <w:r w:rsidRPr="004321F6">
          <w:rPr>
            <w:b/>
            <w:color w:val="C00000"/>
            <w:sz w:val="20"/>
            <w:szCs w:val="20"/>
            <w:u w:val="single"/>
          </w:rPr>
          <w:t xml:space="preserve"> </w:t>
        </w:r>
        <w:r w:rsidRPr="004321F6">
          <w:rPr>
            <w:b/>
            <w:color w:val="C00000"/>
            <w:sz w:val="20"/>
            <w:szCs w:val="20"/>
            <w:u w:val="single"/>
          </w:rPr>
          <w:t>dal relazione illustrativa</w:t>
        </w:r>
      </w:hyperlink>
      <w:r w:rsidRPr="004321F6">
        <w:rPr>
          <w:rFonts w:ascii="Titillium Web" w:hAnsi="Titillium Web"/>
          <w:bCs/>
          <w:color w:val="002060"/>
          <w:sz w:val="20"/>
          <w:szCs w:val="20"/>
        </w:rPr>
        <w:t xml:space="preserve"> e allegate allo schema di bilancio modello D (introiti &lt;220 mila euro). </w:t>
      </w:r>
    </w:p>
    <w:p w14:paraId="69664416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54B99E86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10584186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4E1C1669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30791421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71CE1E60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6EB30A5F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B0CE522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2426A979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D4AE349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9D78BE7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FDD5F02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226CABCE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4B4937C8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8A94A89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641E840E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4B4F3197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64478BE7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4E582E8C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6BD69E4A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490BA16B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3CA54470" w14:textId="7F9087C0" w:rsidR="00D94E56" w:rsidRPr="005C22DE" w:rsidRDefault="00D94E56" w:rsidP="005C22DE">
      <w:pPr>
        <w:rPr>
          <w:rFonts w:ascii="Titillium Web" w:hAnsi="Titillium Web"/>
          <w:b/>
          <w:color w:val="C00000"/>
          <w:sz w:val="32"/>
          <w:szCs w:val="32"/>
          <w:u w:val="single"/>
        </w:rPr>
      </w:pPr>
      <w:r w:rsidRPr="000657F2">
        <w:rPr>
          <w:rFonts w:ascii="Titillium Web" w:hAnsi="Titillium Web"/>
          <w:b/>
          <w:color w:val="C00000"/>
          <w:sz w:val="32"/>
          <w:szCs w:val="32"/>
          <w:u w:val="single"/>
        </w:rPr>
        <w:lastRenderedPageBreak/>
        <w:t xml:space="preserve">Bozza Verbale </w:t>
      </w:r>
      <w:r>
        <w:rPr>
          <w:rFonts w:ascii="Titillium Web" w:hAnsi="Titillium Web"/>
          <w:b/>
          <w:color w:val="C00000"/>
          <w:sz w:val="32"/>
          <w:szCs w:val="32"/>
          <w:u w:val="single"/>
        </w:rPr>
        <w:t>Approvazione Bilancio</w:t>
      </w:r>
      <w:r w:rsidRPr="000657F2">
        <w:rPr>
          <w:rFonts w:ascii="Titillium Web" w:hAnsi="Titillium Web"/>
          <w:b/>
          <w:color w:val="C00000"/>
          <w:sz w:val="32"/>
          <w:szCs w:val="32"/>
          <w:u w:val="single"/>
        </w:rPr>
        <w:t xml:space="preserve"> </w:t>
      </w:r>
    </w:p>
    <w:p w14:paraId="39BEB582" w14:textId="77777777" w:rsidR="00D94E56" w:rsidRDefault="00D94E5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5CFCCD33" w14:textId="03437DE1" w:rsidR="00DA098A" w:rsidRPr="00D94E56" w:rsidRDefault="00DA098A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Circolo NOI ………</w:t>
      </w:r>
      <w:r w:rsidR="00711796"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 ETS APS</w:t>
      </w:r>
    </w:p>
    <w:p w14:paraId="22992444" w14:textId="64CA85BC" w:rsidR="00711796" w:rsidRPr="00D94E56" w:rsidRDefault="0071179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Indirizzo Via/Piazza/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num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/Località/Comune/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Prov</w:t>
      </w:r>
      <w:proofErr w:type="spellEnd"/>
    </w:p>
    <w:p w14:paraId="4879733C" w14:textId="2BF91E61" w:rsidR="00711796" w:rsidRPr="00D94E56" w:rsidRDefault="0071179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Codice Fiscale n.</w:t>
      </w:r>
    </w:p>
    <w:p w14:paraId="32C10D32" w14:textId="4C848BFA" w:rsidR="00711796" w:rsidRPr="00D94E56" w:rsidRDefault="00711796" w:rsidP="00A7402C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Iscrizione RUNTS: </w:t>
      </w:r>
      <w:proofErr w:type="spellStart"/>
      <w:r w:rsidR="007C5C64" w:rsidRPr="00D94E56">
        <w:rPr>
          <w:rFonts w:ascii="Titillium Web" w:hAnsi="Titillium Web" w:cstheme="minorHAnsi"/>
          <w:bCs/>
          <w:color w:val="002060"/>
          <w:sz w:val="21"/>
          <w:szCs w:val="21"/>
        </w:rPr>
        <w:t>ddr</w:t>
      </w:r>
      <w:proofErr w:type="spellEnd"/>
      <w:r w:rsidR="007C5C64"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 n. del …/…/……</w:t>
      </w:r>
    </w:p>
    <w:p w14:paraId="16C00FAF" w14:textId="301F6802" w:rsidR="00DA098A" w:rsidRPr="00D94E56" w:rsidRDefault="00DA098A" w:rsidP="007C5C64">
      <w:pPr>
        <w:spacing w:before="120" w:after="0" w:line="240" w:lineRule="auto"/>
        <w:jc w:val="center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3FE5DBAF" w14:textId="77777777" w:rsidR="00A7402C" w:rsidRPr="00D94E56" w:rsidRDefault="00A7402C" w:rsidP="007C5C64">
      <w:pPr>
        <w:spacing w:before="120" w:after="0" w:line="240" w:lineRule="auto"/>
        <w:jc w:val="center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7097768F" w14:textId="69590274" w:rsidR="00992897" w:rsidRPr="00D94E56" w:rsidRDefault="00992897" w:rsidP="007C5C64">
      <w:pPr>
        <w:spacing w:before="120" w:after="0" w:line="240" w:lineRule="auto"/>
        <w:jc w:val="center"/>
        <w:rPr>
          <w:rFonts w:ascii="Titillium Web" w:hAnsi="Titillium Web" w:cstheme="minorHAnsi"/>
          <w:b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/>
          <w:color w:val="002060"/>
          <w:sz w:val="21"/>
          <w:szCs w:val="21"/>
        </w:rPr>
        <w:t>VERBALE DI ASSEMBLEA ORDINARIA</w:t>
      </w:r>
      <w:r w:rsidRPr="00D94E56">
        <w:rPr>
          <w:rFonts w:ascii="Titillium Web" w:hAnsi="Titillium Web" w:cstheme="minorHAnsi"/>
          <w:b/>
          <w:color w:val="002060"/>
          <w:sz w:val="21"/>
          <w:szCs w:val="21"/>
        </w:rPr>
        <w:br/>
        <w:t>APPROVAZIONE DEL BILANCIO</w:t>
      </w:r>
    </w:p>
    <w:p w14:paraId="6EFF36D2" w14:textId="77777777" w:rsidR="00992897" w:rsidRPr="00D94E56" w:rsidRDefault="00992897" w:rsidP="007C5C64">
      <w:pPr>
        <w:spacing w:before="120" w:after="0" w:line="240" w:lineRule="auto"/>
        <w:jc w:val="center"/>
        <w:rPr>
          <w:rFonts w:ascii="Titillium Web" w:hAnsi="Titillium Web" w:cstheme="minorHAnsi"/>
          <w:b/>
          <w:color w:val="002060"/>
          <w:sz w:val="21"/>
          <w:szCs w:val="21"/>
        </w:rPr>
      </w:pPr>
    </w:p>
    <w:p w14:paraId="392149DF" w14:textId="1442AD6C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Il giorno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__/__/____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, alle ore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</w:t>
      </w:r>
      <w:proofErr w:type="gramStart"/>
      <w:r w:rsidR="004321F6">
        <w:rPr>
          <w:rFonts w:ascii="Titillium Web" w:hAnsi="Titillium Web" w:cstheme="minorHAnsi"/>
          <w:color w:val="002060"/>
          <w:sz w:val="21"/>
          <w:szCs w:val="21"/>
        </w:rPr>
        <w:t>_:_</w:t>
      </w:r>
      <w:proofErr w:type="gramEnd"/>
      <w:r w:rsidR="004321F6">
        <w:rPr>
          <w:rFonts w:ascii="Titillium Web" w:hAnsi="Titillium Web" w:cstheme="minorHAnsi"/>
          <w:color w:val="002060"/>
          <w:sz w:val="21"/>
          <w:szCs w:val="21"/>
        </w:rPr>
        <w:t>_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, presso la sede 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associativa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di via 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………………….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n. 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, Comune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……………….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(prov.), si è riunita l’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a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ssemblea ordinaria dell’associazione 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………………………………………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in seconda convocazione</w:t>
      </w:r>
      <w:r w:rsidRPr="00D94E56">
        <w:rPr>
          <w:rFonts w:ascii="Titillium Web" w:hAnsi="Titillium Web" w:cstheme="minorHAnsi"/>
          <w:b/>
          <w:bCs/>
          <w:color w:val="002060"/>
          <w:sz w:val="21"/>
          <w:szCs w:val="21"/>
        </w:rPr>
        <w:t xml:space="preserve">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come previsto </w:t>
      </w:r>
      <w:r w:rsidR="003142CF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all’articolo 10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d</w:t>
      </w:r>
      <w:r w:rsidR="003142CF" w:rsidRPr="00D94E56">
        <w:rPr>
          <w:rFonts w:ascii="Titillium Web" w:hAnsi="Titillium Web" w:cstheme="minorHAnsi"/>
          <w:color w:val="002060"/>
          <w:sz w:val="21"/>
          <w:szCs w:val="21"/>
        </w:rPr>
        <w:t>e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llo statuto vigente, 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a seguito della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convocazione inviata agli associati in data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__/__/____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allegata in copia al presente verbale,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per discutere e deliberare sul seguente:</w:t>
      </w:r>
    </w:p>
    <w:p w14:paraId="725968BD" w14:textId="02722012" w:rsidR="00992897" w:rsidRPr="00D94E56" w:rsidRDefault="00992897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/>
          <w:bCs/>
          <w:color w:val="002060"/>
          <w:sz w:val="21"/>
          <w:szCs w:val="21"/>
        </w:rPr>
        <w:t>ORDINE DEL GIORNO: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br/>
        <w:t xml:space="preserve">1) approvazione del bilancio consuntivo anno 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20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;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br/>
      </w:r>
      <w:r w:rsidR="00FA60FF" w:rsidRPr="00D94E56">
        <w:rPr>
          <w:rFonts w:ascii="Titillium Web" w:hAnsi="Titillium Web" w:cstheme="minorHAnsi"/>
          <w:color w:val="002060"/>
          <w:sz w:val="21"/>
          <w:szCs w:val="21"/>
        </w:rPr>
        <w:t>2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) varie ed eventuali.</w:t>
      </w:r>
    </w:p>
    <w:p w14:paraId="6B140402" w14:textId="46D56F1F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Di tutti i punti all’ordine del giorno è stata data notizia con la convocazione.</w:t>
      </w:r>
    </w:p>
    <w:p w14:paraId="19FC4C1E" w14:textId="44B72821" w:rsidR="007C5C64" w:rsidRPr="00D94E56" w:rsidRDefault="00992897" w:rsidP="007C5C64">
      <w:pPr>
        <w:spacing w:before="120" w:after="0" w:line="240" w:lineRule="auto"/>
        <w:ind w:right="-285"/>
        <w:jc w:val="both"/>
        <w:rPr>
          <w:rFonts w:ascii="Titillium Web" w:hAnsi="Titillium Web" w:cstheme="minorHAnsi"/>
          <w:color w:val="002060"/>
          <w:sz w:val="21"/>
          <w:szCs w:val="21"/>
        </w:rPr>
      </w:pPr>
      <w:bookmarkStart w:id="0" w:name="_Hlk107415341"/>
      <w:r w:rsidRPr="00D94E56">
        <w:rPr>
          <w:rFonts w:ascii="Titillium Web" w:hAnsi="Titillium Web" w:cstheme="minorHAnsi"/>
          <w:color w:val="002060"/>
          <w:sz w:val="21"/>
          <w:szCs w:val="21"/>
        </w:rPr>
        <w:t>A</w:t>
      </w:r>
      <w:r w:rsidR="00554D7B" w:rsidRPr="00D94E56">
        <w:rPr>
          <w:rFonts w:ascii="Titillium Web" w:hAnsi="Titillium Web" w:cstheme="minorHAnsi"/>
          <w:color w:val="002060"/>
          <w:sz w:val="21"/>
          <w:szCs w:val="21"/>
        </w:rPr>
        <w:t>i sensi dell’articolo 17 dello Statuto, a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ssume la presidenza dell’assemblea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</w:t>
      </w:r>
      <w:r w:rsidR="00554D7B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, 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presidente</w:t>
      </w:r>
      <w:r w:rsidR="003142CF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in carica,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nonché </w:t>
      </w:r>
      <w:r w:rsidR="00554D7B" w:rsidRPr="00D94E56">
        <w:rPr>
          <w:rFonts w:ascii="Titillium Web" w:hAnsi="Titillium Web" w:cstheme="minorHAnsi"/>
          <w:color w:val="002060"/>
          <w:sz w:val="21"/>
          <w:szCs w:val="21"/>
        </w:rPr>
        <w:t>legale rappresentante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dell’associazione,</w:t>
      </w:r>
      <w:r w:rsidR="00554D7B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il quale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propone come segretario verbalizzante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proofErr w:type="gramStart"/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.</w:t>
      </w:r>
      <w:proofErr w:type="gramEnd"/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.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che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accetta.</w:t>
      </w:r>
      <w:bookmarkEnd w:id="0"/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</w:p>
    <w:p w14:paraId="3A77648F" w14:textId="34BBA475" w:rsidR="00992897" w:rsidRPr="00D94E56" w:rsidRDefault="00992897" w:rsidP="007C5C64">
      <w:pPr>
        <w:spacing w:before="120" w:after="0" w:line="240" w:lineRule="auto"/>
        <w:ind w:right="-285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Sono presenti n.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associati</w:t>
      </w:r>
      <w:r w:rsidR="003142CF" w:rsidRPr="00D94E56">
        <w:rPr>
          <w:rFonts w:ascii="Titillium Web" w:hAnsi="Titillium Web" w:cstheme="minorHAnsi"/>
          <w:color w:val="002060"/>
          <w:sz w:val="21"/>
          <w:szCs w:val="21"/>
        </w:rPr>
        <w:t>,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su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__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iscritti </w:t>
      </w:r>
      <w:r w:rsidR="005868B3" w:rsidRPr="00D94E56">
        <w:rPr>
          <w:rFonts w:ascii="Titillium Web" w:hAnsi="Titillium Web" w:cstheme="minorHAnsi"/>
          <w:color w:val="002060"/>
          <w:sz w:val="21"/>
          <w:szCs w:val="21"/>
        </w:rPr>
        <w:t>e aventi diritto</w:t>
      </w:r>
      <w:r w:rsidR="003142CF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, a norma di Statuto, art. 10, co. 1,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di cui n.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 __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in proprio e n.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__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per delega.</w:t>
      </w:r>
    </w:p>
    <w:p w14:paraId="11598FCE" w14:textId="5866A6CD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Il presidente rileva che l’assemblea è stata regolarmente convocata e che il numero delle persone presenti corrisponde a quello richiesto dallo statuto per la validità dell’assemblea in seconda convocazione.</w:t>
      </w:r>
      <w:r w:rsidR="00AE3BFD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Informa inoltre che i membri del </w:t>
      </w:r>
      <w:proofErr w:type="spellStart"/>
      <w:r w:rsidR="00AE3BFD" w:rsidRPr="00D94E56">
        <w:rPr>
          <w:rFonts w:ascii="Titillium Web" w:hAnsi="Titillium Web" w:cstheme="minorHAnsi"/>
          <w:color w:val="002060"/>
          <w:sz w:val="21"/>
          <w:szCs w:val="21"/>
        </w:rPr>
        <w:t>CdA</w:t>
      </w:r>
      <w:proofErr w:type="spellEnd"/>
      <w:r w:rsidR="00AE3BFD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non possono votare, nemmeno per delega, l’approvazione del bilancio, per manifesto conflitto di interesse.</w:t>
      </w:r>
    </w:p>
    <w:p w14:paraId="5EE7D1F8" w14:textId="6BA3A74E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Il presidente constata e fa constatare la validità dell’assemblea per deliberare sull’ordine del giorno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, e dichiara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aperta la seduta.</w:t>
      </w:r>
    </w:p>
    <w:p w14:paraId="02092BED" w14:textId="39C5F435" w:rsidR="00C520BC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1) Approvazione del bilancio consuntivo anno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____</w:t>
      </w:r>
    </w:p>
    <w:p w14:paraId="5719B720" w14:textId="66B6F736" w:rsidR="003142CF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Sul primo punto all’ordine del giorno prende la parola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………………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…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il quale illustra il bilancio consuntivo anno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____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come proposto all’assemblea, esaminando le principali voci di bilancio e l’attività svolta.</w:t>
      </w:r>
    </w:p>
    <w:p w14:paraId="32C79413" w14:textId="77777777" w:rsidR="003142CF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Al termine della presentazione segue un breve dibattito, durante il quale gli associati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</w:t>
      </w:r>
    </w:p>
    <w:p w14:paraId="1C252432" w14:textId="3928BF93" w:rsidR="007C5C64" w:rsidRPr="00D94E56" w:rsidRDefault="003142CF" w:rsidP="003142CF">
      <w:pPr>
        <w:spacing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................................</w:t>
      </w:r>
      <w:r w:rsidR="00992897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chiedono delucidazioni sulle seguenti voci di bilancio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……………</w:t>
      </w:r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……</w:t>
      </w:r>
      <w:proofErr w:type="gramStart"/>
      <w:r w:rsidR="007C5C64" w:rsidRPr="00D94E56">
        <w:rPr>
          <w:rFonts w:ascii="Titillium Web" w:hAnsi="Titillium Web" w:cstheme="minorHAnsi"/>
          <w:color w:val="002060"/>
          <w:sz w:val="21"/>
          <w:szCs w:val="21"/>
        </w:rPr>
        <w:t>…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 .</w:t>
      </w:r>
      <w:proofErr w:type="gramEnd"/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</w:p>
    <w:p w14:paraId="4031E938" w14:textId="790473DE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Il presidente, coadiuvato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dal segretario,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fornisce le spiegazioni richieste e approfondisce i seguenti aspetti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………………………….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Al termine della discussione il presidente dichiara aperta la votazione per l’approvazione del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lastRenderedPageBreak/>
        <w:t>bilancio consuntivo così come illustrato.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La votazione si tiene pe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r alzata di mano con il seguente risultato: </w:t>
      </w:r>
      <w:bookmarkStart w:id="1" w:name="_Hlk108715995"/>
      <w:r w:rsidRPr="00D94E56">
        <w:rPr>
          <w:rFonts w:ascii="Titillium Web" w:hAnsi="Titillium Web" w:cstheme="minorHAnsi"/>
          <w:color w:val="002060"/>
          <w:sz w:val="21"/>
          <w:szCs w:val="21"/>
        </w:rPr>
        <w:t>Favorevoli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,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Contrari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 _</w:t>
      </w:r>
      <w:proofErr w:type="gramStart"/>
      <w:r w:rsidR="004321F6">
        <w:rPr>
          <w:rFonts w:ascii="Titillium Web" w:hAnsi="Titillium Web" w:cstheme="minorHAnsi"/>
          <w:color w:val="002060"/>
          <w:sz w:val="21"/>
          <w:szCs w:val="21"/>
        </w:rPr>
        <w:t>_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,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 Astenuti</w:t>
      </w:r>
      <w:proofErr w:type="gramEnd"/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</w:t>
      </w:r>
      <w:r w:rsidR="00954D02" w:rsidRPr="00D94E56">
        <w:rPr>
          <w:rFonts w:ascii="Titillium Web" w:hAnsi="Titillium Web" w:cstheme="minorHAnsi"/>
          <w:color w:val="002060"/>
          <w:sz w:val="21"/>
          <w:szCs w:val="21"/>
        </w:rPr>
        <w:t>.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</w:p>
    <w:bookmarkEnd w:id="1"/>
    <w:p w14:paraId="55CCE761" w14:textId="609E63F0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L’Assemblea a maggioranza </w:t>
      </w:r>
      <w:r w:rsidRPr="00D94E56">
        <w:rPr>
          <w:rFonts w:ascii="Titillium Web" w:hAnsi="Titillium Web" w:cstheme="minorHAnsi"/>
          <w:i/>
          <w:iCs/>
          <w:color w:val="002060"/>
          <w:sz w:val="21"/>
          <w:szCs w:val="21"/>
        </w:rPr>
        <w:t>(o all’unanimità)</w:t>
      </w:r>
      <w:r w:rsidRPr="00D94E56">
        <w:rPr>
          <w:rFonts w:ascii="Titillium Web" w:hAnsi="Titillium Web" w:cstheme="minorHAnsi"/>
          <w:b/>
          <w:bCs/>
          <w:color w:val="002060"/>
          <w:sz w:val="21"/>
          <w:szCs w:val="21"/>
        </w:rPr>
        <w:t xml:space="preserve">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delibera </w:t>
      </w:r>
      <w:r w:rsidR="00C520BC" w:rsidRPr="00D94E56">
        <w:rPr>
          <w:rFonts w:ascii="Titillium Web" w:hAnsi="Titillium Web" w:cstheme="minorHAnsi"/>
          <w:color w:val="002060"/>
          <w:sz w:val="21"/>
          <w:szCs w:val="21"/>
        </w:rPr>
        <w:t>l’approvazione del bilancio consuntivo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____.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</w:t>
      </w:r>
    </w:p>
    <w:p w14:paraId="4518F416" w14:textId="77777777" w:rsidR="00FA60FF" w:rsidRPr="00D94E56" w:rsidRDefault="00FA60FF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</w:p>
    <w:p w14:paraId="27788EC7" w14:textId="0E12E441" w:rsidR="00992897" w:rsidRPr="00D94E56" w:rsidRDefault="00FA60FF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2</w:t>
      </w:r>
      <w:r w:rsidR="00992897" w:rsidRPr="00D94E56">
        <w:rPr>
          <w:rFonts w:ascii="Titillium Web" w:hAnsi="Titillium Web" w:cstheme="minorHAnsi"/>
          <w:color w:val="002060"/>
          <w:sz w:val="21"/>
          <w:szCs w:val="21"/>
        </w:rPr>
        <w:t>) Varie e eventuali.</w:t>
      </w:r>
    </w:p>
    <w:p w14:paraId="3C844776" w14:textId="727F5BC3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Sul quarto punto all’ordine del giorno prende la parola 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………………………………….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proponendo di approfondire 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………………………………. S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egue un breve dibattito 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…………………………………………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 al termine del quale si riporta che </w:t>
      </w:r>
      <w:r w:rsidR="000D4A68" w:rsidRPr="00D94E56">
        <w:rPr>
          <w:rFonts w:ascii="Titillium Web" w:hAnsi="Titillium Web" w:cstheme="minorHAnsi"/>
          <w:color w:val="002060"/>
          <w:sz w:val="21"/>
          <w:szCs w:val="21"/>
        </w:rPr>
        <w:t>……………………………………………………………………………………</w:t>
      </w:r>
    </w:p>
    <w:p w14:paraId="39B63D87" w14:textId="11DCC6F8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Al termine della discussione il presidente dichiara concluso l’esame dell’ordine del giorno.</w:t>
      </w:r>
    </w:p>
    <w:p w14:paraId="1F633EB5" w14:textId="527AFB86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 xml:space="preserve">Esaurito così l’ordine del giorno, null’altro essendoci da deliberare, il presidente dichiara sciolta l’assemblea alle ore </w:t>
      </w:r>
      <w:r w:rsidR="004321F6">
        <w:rPr>
          <w:rFonts w:ascii="Titillium Web" w:hAnsi="Titillium Web" w:cstheme="minorHAnsi"/>
          <w:color w:val="002060"/>
          <w:sz w:val="21"/>
          <w:szCs w:val="21"/>
        </w:rPr>
        <w:t>_</w:t>
      </w:r>
      <w:proofErr w:type="gramStart"/>
      <w:r w:rsidR="004321F6">
        <w:rPr>
          <w:rFonts w:ascii="Titillium Web" w:hAnsi="Titillium Web" w:cstheme="minorHAnsi"/>
          <w:color w:val="002060"/>
          <w:sz w:val="21"/>
          <w:szCs w:val="21"/>
        </w:rPr>
        <w:t>_:_</w:t>
      </w:r>
      <w:proofErr w:type="gramEnd"/>
      <w:r w:rsidR="004321F6">
        <w:rPr>
          <w:rFonts w:ascii="Titillium Web" w:hAnsi="Titillium Web" w:cstheme="minorHAnsi"/>
          <w:color w:val="002060"/>
          <w:sz w:val="21"/>
          <w:szCs w:val="21"/>
        </w:rPr>
        <w:t xml:space="preserve">_ </w:t>
      </w:r>
      <w:r w:rsidRPr="00D94E56">
        <w:rPr>
          <w:rFonts w:ascii="Titillium Web" w:hAnsi="Titillium Web" w:cstheme="minorHAnsi"/>
          <w:color w:val="002060"/>
          <w:sz w:val="21"/>
          <w:szCs w:val="21"/>
        </w:rPr>
        <w:t>dello stesso giorno dopo aver chiesto se vi siano rettifiche o interventi di qualsiasi tipo.</w:t>
      </w:r>
    </w:p>
    <w:p w14:paraId="3D69775A" w14:textId="7E95EE8C" w:rsidR="00992897" w:rsidRPr="00D94E56" w:rsidRDefault="00992897" w:rsidP="007C5C64">
      <w:pPr>
        <w:spacing w:before="120" w:after="0" w:line="240" w:lineRule="auto"/>
        <w:jc w:val="both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Non intervenendo nessuno, sottoscrive il presente verbale unitamente al segretario verbalizzante e ne dispone l’inserimento nel Libro dei verbali delle assemblee.</w:t>
      </w:r>
    </w:p>
    <w:p w14:paraId="12148A1F" w14:textId="77777777" w:rsidR="00992897" w:rsidRPr="00D94E56" w:rsidRDefault="00992897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</w:p>
    <w:p w14:paraId="69D96D19" w14:textId="5F8D2AAC" w:rsidR="00992897" w:rsidRDefault="00992897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Presidente</w:t>
      </w:r>
      <w:r w:rsidR="00DA098A" w:rsidRPr="00D94E56">
        <w:rPr>
          <w:rFonts w:ascii="Titillium Web" w:hAnsi="Titillium Web" w:cstheme="minorHAnsi"/>
          <w:color w:val="002060"/>
          <w:sz w:val="21"/>
          <w:szCs w:val="21"/>
        </w:rPr>
        <w:t>: ………………………</w:t>
      </w:r>
    </w:p>
    <w:p w14:paraId="7398902A" w14:textId="6FC7D040" w:rsidR="004321F6" w:rsidRPr="00D94E56" w:rsidRDefault="004321F6" w:rsidP="004321F6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color w:val="002060"/>
          <w:sz w:val="21"/>
          <w:szCs w:val="21"/>
        </w:rPr>
        <w:t>Segretario: …………………………</w:t>
      </w:r>
    </w:p>
    <w:p w14:paraId="00270286" w14:textId="77777777" w:rsidR="004321F6" w:rsidRPr="00D94E56" w:rsidRDefault="004321F6" w:rsidP="007C5C64">
      <w:pPr>
        <w:spacing w:before="120" w:after="0" w:line="240" w:lineRule="auto"/>
        <w:rPr>
          <w:rFonts w:ascii="Titillium Web" w:hAnsi="Titillium Web" w:cstheme="minorHAnsi"/>
          <w:color w:val="002060"/>
          <w:sz w:val="21"/>
          <w:szCs w:val="21"/>
        </w:rPr>
      </w:pPr>
    </w:p>
    <w:p w14:paraId="5E17D667" w14:textId="7029A2EF" w:rsidR="002A62A4" w:rsidRPr="00D94E56" w:rsidRDefault="00000000" w:rsidP="007C5C64">
      <w:pPr>
        <w:spacing w:before="120" w:after="0" w:line="240" w:lineRule="auto"/>
        <w:rPr>
          <w:rFonts w:ascii="Titillium Web" w:hAnsi="Titillium Web" w:cstheme="minorHAnsi"/>
          <w:sz w:val="21"/>
          <w:szCs w:val="21"/>
        </w:rPr>
      </w:pPr>
    </w:p>
    <w:p w14:paraId="085CAD47" w14:textId="66703968" w:rsidR="00A7402C" w:rsidRPr="00D94E56" w:rsidRDefault="00A7402C" w:rsidP="007C5C64">
      <w:pPr>
        <w:spacing w:before="120" w:after="0" w:line="240" w:lineRule="auto"/>
        <w:rPr>
          <w:rFonts w:ascii="Titillium Web" w:hAnsi="Titillium Web" w:cstheme="minorHAnsi"/>
          <w:sz w:val="21"/>
          <w:szCs w:val="21"/>
        </w:rPr>
      </w:pPr>
    </w:p>
    <w:p w14:paraId="7A5748F5" w14:textId="0196DAB7" w:rsidR="00A7402C" w:rsidRPr="00D94E56" w:rsidRDefault="00A7402C" w:rsidP="007C5C64">
      <w:pPr>
        <w:spacing w:before="120" w:after="0" w:line="240" w:lineRule="auto"/>
        <w:rPr>
          <w:rFonts w:ascii="Titillium Web" w:hAnsi="Titillium Web" w:cstheme="minorHAnsi"/>
          <w:sz w:val="21"/>
          <w:szCs w:val="21"/>
        </w:rPr>
      </w:pPr>
    </w:p>
    <w:p w14:paraId="13514DC3" w14:textId="3069EED7" w:rsidR="00A7402C" w:rsidRPr="00D94E56" w:rsidRDefault="00A7402C" w:rsidP="007C5C64">
      <w:pPr>
        <w:spacing w:before="120" w:after="0" w:line="240" w:lineRule="auto"/>
        <w:rPr>
          <w:rFonts w:ascii="Titillium Web" w:hAnsi="Titillium Web" w:cstheme="minorHAnsi"/>
          <w:sz w:val="21"/>
          <w:szCs w:val="21"/>
        </w:rPr>
      </w:pPr>
    </w:p>
    <w:p w14:paraId="6AFC706A" w14:textId="71718931" w:rsidR="00887B6D" w:rsidRPr="00D94E56" w:rsidRDefault="00887B6D" w:rsidP="007C5C64">
      <w:pPr>
        <w:spacing w:before="120" w:after="0" w:line="240" w:lineRule="auto"/>
        <w:rPr>
          <w:rFonts w:ascii="Titillium Web" w:hAnsi="Titillium Web" w:cstheme="minorHAnsi"/>
          <w:sz w:val="21"/>
          <w:szCs w:val="21"/>
        </w:rPr>
      </w:pPr>
    </w:p>
    <w:sectPr w:rsidR="00887B6D" w:rsidRPr="00D9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598"/>
    <w:multiLevelType w:val="hybridMultilevel"/>
    <w:tmpl w:val="04660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9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97"/>
    <w:rsid w:val="000D4A68"/>
    <w:rsid w:val="003142CF"/>
    <w:rsid w:val="00381CC2"/>
    <w:rsid w:val="004321F6"/>
    <w:rsid w:val="004323CE"/>
    <w:rsid w:val="00527A39"/>
    <w:rsid w:val="00554D7B"/>
    <w:rsid w:val="005868B3"/>
    <w:rsid w:val="005C22DE"/>
    <w:rsid w:val="00622DD6"/>
    <w:rsid w:val="00711796"/>
    <w:rsid w:val="007B23A6"/>
    <w:rsid w:val="007C5C64"/>
    <w:rsid w:val="007E58D5"/>
    <w:rsid w:val="00887B6D"/>
    <w:rsid w:val="008F2CCF"/>
    <w:rsid w:val="00954D02"/>
    <w:rsid w:val="00992897"/>
    <w:rsid w:val="00A7402C"/>
    <w:rsid w:val="00AE3BFD"/>
    <w:rsid w:val="00BF5C97"/>
    <w:rsid w:val="00C520BC"/>
    <w:rsid w:val="00D44938"/>
    <w:rsid w:val="00D94E56"/>
    <w:rsid w:val="00DA098A"/>
    <w:rsid w:val="00EB1DDC"/>
    <w:rsid w:val="00EC6D4C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BD07"/>
  <w15:chartTrackingRefBased/>
  <w15:docId w15:val="{ABCB1E04-3168-784F-BDD6-6003668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897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E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iverona.com/wp-content/uploads/2023/05/Modello-rendiconto-raccolta-pubblica-di-fondi-occasionale-relazione-illustrativ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iverona.com/wp-content/uploads/2023/05/PER-SITO.zip" TargetMode="External"/><Relationship Id="rId5" Type="http://schemas.openxmlformats.org/officeDocument/2006/relationships/hyperlink" Target="https://www.noiverona.com/2020/04/04/minorenni-e-diritto-di-vot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2023-02-23T10:15:00Z</cp:lastPrinted>
  <dcterms:created xsi:type="dcterms:W3CDTF">2023-02-23T10:27:00Z</dcterms:created>
  <dcterms:modified xsi:type="dcterms:W3CDTF">2023-05-29T09:12:00Z</dcterms:modified>
</cp:coreProperties>
</file>