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2D582" w14:textId="77777777" w:rsidR="00D94E56" w:rsidRPr="000657F2" w:rsidRDefault="00D94E56" w:rsidP="00D94E56">
      <w:pPr>
        <w:jc w:val="center"/>
        <w:rPr>
          <w:rFonts w:ascii="Titillium Web" w:hAnsi="Titillium Web"/>
          <w:b/>
          <w:color w:val="C00000"/>
          <w:sz w:val="28"/>
          <w:u w:val="single"/>
        </w:rPr>
      </w:pPr>
      <w:r w:rsidRPr="000657F2">
        <w:rPr>
          <w:rFonts w:ascii="Titillium Web" w:hAnsi="Titillium Web"/>
          <w:b/>
          <w:color w:val="C00000"/>
          <w:sz w:val="28"/>
          <w:u w:val="single"/>
        </w:rPr>
        <w:t>NOTE INFORMATIVE</w:t>
      </w:r>
    </w:p>
    <w:p w14:paraId="7C55CE7D" w14:textId="77777777" w:rsidR="00D94E56" w:rsidRPr="00F05896" w:rsidRDefault="00D94E56" w:rsidP="00D94E56">
      <w:pPr>
        <w:rPr>
          <w:rFonts w:ascii="Titillium Web" w:hAnsi="Titillium Web"/>
          <w:b/>
          <w:color w:val="C00000"/>
        </w:rPr>
      </w:pPr>
      <w:r w:rsidRPr="00F05896">
        <w:rPr>
          <w:rFonts w:ascii="Titillium Web" w:hAnsi="Titillium Web"/>
          <w:b/>
          <w:color w:val="C00000"/>
        </w:rPr>
        <w:t>CONVOCAZIONE E PRECISAZIONI ASSEMBLEA ELETTIVA DELL’ENTE</w:t>
      </w:r>
    </w:p>
    <w:p w14:paraId="02DF91B1" w14:textId="77777777" w:rsidR="00D94E56" w:rsidRPr="00F05896" w:rsidRDefault="00D94E56" w:rsidP="00D94E56">
      <w:pPr>
        <w:pStyle w:val="Paragrafoelenco"/>
        <w:numPr>
          <w:ilvl w:val="0"/>
          <w:numId w:val="1"/>
        </w:numPr>
        <w:rPr>
          <w:rFonts w:ascii="Titillium Web" w:hAnsi="Titillium Web"/>
          <w:bCs/>
          <w:color w:val="002060"/>
          <w:sz w:val="20"/>
          <w:szCs w:val="20"/>
        </w:rPr>
      </w:pPr>
      <w:r w:rsidRPr="00F05896">
        <w:rPr>
          <w:rFonts w:ascii="Titillium Web" w:hAnsi="Titillium Web"/>
          <w:b/>
          <w:color w:val="002060"/>
          <w:sz w:val="20"/>
          <w:szCs w:val="20"/>
        </w:rPr>
        <w:t>Convocazione</w:t>
      </w:r>
      <w:r w:rsidRPr="00F05896">
        <w:rPr>
          <w:rFonts w:ascii="Titillium Web" w:hAnsi="Titillium Web"/>
          <w:bCs/>
          <w:color w:val="002060"/>
          <w:sz w:val="20"/>
          <w:szCs w:val="20"/>
        </w:rPr>
        <w:t xml:space="preserve">: il Consiglio di Amministrazione deve inoltrare la convocazione con un preavviso di almeno 15 giorni a tutti gli aventi diritto (quindi anche i </w:t>
      </w:r>
      <w:hyperlink r:id="rId5" w:history="1">
        <w:r w:rsidRPr="00094A04">
          <w:rPr>
            <w:rStyle w:val="Collegamentoipertestuale"/>
            <w:rFonts w:ascii="Titillium Web" w:hAnsi="Titillium Web"/>
            <w:bCs/>
            <w:sz w:val="20"/>
            <w:szCs w:val="20"/>
          </w:rPr>
          <w:t>minori</w:t>
        </w:r>
      </w:hyperlink>
      <w:r w:rsidRPr="00F05896">
        <w:rPr>
          <w:rFonts w:ascii="Titillium Web" w:hAnsi="Titillium Web"/>
          <w:bCs/>
          <w:color w:val="002060"/>
          <w:sz w:val="20"/>
          <w:szCs w:val="20"/>
        </w:rPr>
        <w:t xml:space="preserve">, per i quali </w:t>
      </w:r>
      <w:r>
        <w:rPr>
          <w:rFonts w:ascii="Titillium Web" w:hAnsi="Titillium Web"/>
          <w:bCs/>
          <w:color w:val="002060"/>
          <w:sz w:val="20"/>
          <w:szCs w:val="20"/>
        </w:rPr>
        <w:t>il voto è espresso dal genitore che ne esercita la responsabilità genitoriale o, in alcuni casi, da soggetto che ne ha la rappresentanza legale)</w:t>
      </w:r>
      <w:r w:rsidRPr="00F05896">
        <w:rPr>
          <w:rFonts w:ascii="Titillium Web" w:hAnsi="Titillium Web"/>
          <w:bCs/>
          <w:color w:val="002060"/>
          <w:sz w:val="20"/>
          <w:szCs w:val="20"/>
        </w:rPr>
        <w:t>, che siano tesserati da almeno tre mesi, mediante convocazione da far giungere a ciascun associato, anche con consegna postale A/R, oppure a mano (con firma di ricevuta), o anche con esposizione nel circolo, ma con la raccolta delle firme di avvenuta conoscenza della convocazione.</w:t>
      </w:r>
    </w:p>
    <w:p w14:paraId="55E4E594" w14:textId="77777777" w:rsidR="00D94E56" w:rsidRPr="00F05896" w:rsidRDefault="00D94E56" w:rsidP="00D94E56">
      <w:pPr>
        <w:pStyle w:val="Paragrafoelenco"/>
        <w:numPr>
          <w:ilvl w:val="0"/>
          <w:numId w:val="1"/>
        </w:numPr>
        <w:rPr>
          <w:rFonts w:ascii="Titillium Web" w:hAnsi="Titillium Web"/>
          <w:bCs/>
          <w:color w:val="002060"/>
          <w:sz w:val="20"/>
          <w:szCs w:val="20"/>
        </w:rPr>
      </w:pPr>
      <w:r w:rsidRPr="00F05896">
        <w:rPr>
          <w:rFonts w:ascii="Titillium Web" w:hAnsi="Titillium Web"/>
          <w:b/>
          <w:color w:val="002060"/>
          <w:sz w:val="20"/>
          <w:szCs w:val="20"/>
        </w:rPr>
        <w:t>Il voto sulle persone è segreto</w:t>
      </w:r>
      <w:r w:rsidRPr="00F05896">
        <w:rPr>
          <w:rFonts w:ascii="Titillium Web" w:hAnsi="Titillium Web"/>
          <w:bCs/>
          <w:color w:val="002060"/>
          <w:sz w:val="20"/>
          <w:szCs w:val="20"/>
        </w:rPr>
        <w:t>. SEMPRE. È vietata la votazione per alzata di mano, anche quando i candidati sono in numero esattamente pari a quelli da eleggere.</w:t>
      </w:r>
    </w:p>
    <w:p w14:paraId="735313CF" w14:textId="77777777" w:rsidR="00D94E56" w:rsidRPr="004321F6" w:rsidRDefault="00D94E56" w:rsidP="00D94E56">
      <w:pPr>
        <w:pStyle w:val="Paragrafoelenco"/>
        <w:numPr>
          <w:ilvl w:val="0"/>
          <w:numId w:val="1"/>
        </w:numPr>
        <w:spacing w:before="120" w:after="0" w:line="240" w:lineRule="auto"/>
        <w:rPr>
          <w:rFonts w:ascii="Titillium Web" w:hAnsi="Titillium Web"/>
          <w:bCs/>
          <w:color w:val="002060"/>
          <w:sz w:val="20"/>
          <w:szCs w:val="20"/>
        </w:rPr>
      </w:pPr>
      <w:r w:rsidRPr="004321F6">
        <w:rPr>
          <w:rFonts w:ascii="Titillium Web" w:hAnsi="Titillium Web"/>
          <w:bCs/>
          <w:color w:val="002060"/>
          <w:sz w:val="20"/>
          <w:szCs w:val="20"/>
        </w:rPr>
        <w:t>Le righe punteggiate segnano gli spazi nei quali è necessario inserire nomi, cifre, commenti, risultati e firme.</w:t>
      </w:r>
    </w:p>
    <w:p w14:paraId="2028D404" w14:textId="77777777" w:rsidR="00D94E56" w:rsidRPr="004321F6" w:rsidRDefault="00D94E56" w:rsidP="00D94E56">
      <w:pPr>
        <w:pStyle w:val="Paragrafoelenco"/>
        <w:numPr>
          <w:ilvl w:val="0"/>
          <w:numId w:val="1"/>
        </w:numPr>
        <w:spacing w:before="120" w:after="0" w:line="240" w:lineRule="auto"/>
        <w:rPr>
          <w:rFonts w:ascii="Titillium Web" w:hAnsi="Titillium Web"/>
          <w:bCs/>
          <w:color w:val="002060"/>
          <w:sz w:val="20"/>
          <w:szCs w:val="20"/>
        </w:rPr>
      </w:pPr>
      <w:r w:rsidRPr="004321F6">
        <w:rPr>
          <w:rFonts w:ascii="Titillium Web" w:hAnsi="Titillium Web"/>
          <w:bCs/>
          <w:color w:val="002060"/>
          <w:sz w:val="20"/>
          <w:szCs w:val="20"/>
        </w:rPr>
        <w:t>Eventuali interventi devono essere riportati in sintesi che ne lasci intendere l’effettivo contenuto.</w:t>
      </w:r>
    </w:p>
    <w:p w14:paraId="37BC61FF" w14:textId="77777777" w:rsidR="00D94E56" w:rsidRPr="004321F6" w:rsidRDefault="00D94E56" w:rsidP="00D94E56">
      <w:pPr>
        <w:pStyle w:val="Paragrafoelenco"/>
        <w:numPr>
          <w:ilvl w:val="0"/>
          <w:numId w:val="1"/>
        </w:numPr>
        <w:spacing w:before="120" w:after="0" w:line="240" w:lineRule="auto"/>
        <w:rPr>
          <w:rFonts w:ascii="Titillium Web" w:hAnsi="Titillium Web"/>
          <w:bCs/>
          <w:color w:val="002060"/>
          <w:sz w:val="20"/>
          <w:szCs w:val="20"/>
        </w:rPr>
      </w:pPr>
      <w:r w:rsidRPr="004321F6">
        <w:rPr>
          <w:rFonts w:ascii="Titillium Web" w:hAnsi="Titillium Web"/>
          <w:bCs/>
          <w:color w:val="002060"/>
          <w:sz w:val="20"/>
          <w:szCs w:val="20"/>
        </w:rPr>
        <w:t>Le parti di verbale che non interessano, come le istruzioni (tra parentesi e in corsivo) devono essere eliminate.</w:t>
      </w:r>
    </w:p>
    <w:p w14:paraId="19A6391B" w14:textId="77777777" w:rsidR="00D94E56" w:rsidRPr="004321F6" w:rsidRDefault="00D94E56" w:rsidP="00D94E56">
      <w:pPr>
        <w:pStyle w:val="Paragrafoelenco"/>
        <w:numPr>
          <w:ilvl w:val="0"/>
          <w:numId w:val="1"/>
        </w:numPr>
        <w:spacing w:before="120" w:after="0" w:line="240" w:lineRule="auto"/>
        <w:rPr>
          <w:rFonts w:ascii="Titillium Web" w:hAnsi="Titillium Web"/>
          <w:bCs/>
          <w:color w:val="002060"/>
          <w:sz w:val="20"/>
          <w:szCs w:val="20"/>
        </w:rPr>
      </w:pPr>
      <w:r w:rsidRPr="004321F6">
        <w:rPr>
          <w:rFonts w:ascii="Titillium Web" w:hAnsi="Titillium Web"/>
          <w:bCs/>
          <w:color w:val="002060"/>
          <w:sz w:val="20"/>
          <w:szCs w:val="20"/>
        </w:rPr>
        <w:t>Le firme del Segretario e del Presidente sono essenziali.</w:t>
      </w:r>
    </w:p>
    <w:p w14:paraId="15AC168C" w14:textId="09E0EFC1" w:rsidR="00D94E56" w:rsidRPr="004321F6" w:rsidRDefault="00D94E56" w:rsidP="00D94E56">
      <w:pPr>
        <w:pStyle w:val="Paragrafoelenco"/>
        <w:numPr>
          <w:ilvl w:val="0"/>
          <w:numId w:val="1"/>
        </w:numPr>
        <w:spacing w:before="120" w:after="0" w:line="240" w:lineRule="auto"/>
        <w:rPr>
          <w:rFonts w:ascii="Titillium Web" w:hAnsi="Titillium Web"/>
          <w:bCs/>
          <w:color w:val="002060"/>
          <w:sz w:val="20"/>
          <w:szCs w:val="20"/>
        </w:rPr>
      </w:pPr>
      <w:r w:rsidRPr="004321F6">
        <w:rPr>
          <w:rFonts w:ascii="Titillium Web" w:hAnsi="Titillium Web"/>
          <w:bCs/>
          <w:color w:val="002060"/>
          <w:sz w:val="20"/>
          <w:szCs w:val="20"/>
        </w:rPr>
        <w:t>Il verbale dev’essere inoltrato al RUNTS regionale entro il 30 giugno dell’anno successivo a quello del bilancio approvato</w:t>
      </w:r>
    </w:p>
    <w:p w14:paraId="514077DA" w14:textId="530A84D4" w:rsidR="00D94E56" w:rsidRPr="004321F6" w:rsidRDefault="00D94E56" w:rsidP="00A7402C">
      <w:pPr>
        <w:pStyle w:val="Paragrafoelenco"/>
        <w:numPr>
          <w:ilvl w:val="0"/>
          <w:numId w:val="1"/>
        </w:numPr>
        <w:spacing w:before="120" w:after="0" w:line="240" w:lineRule="auto"/>
        <w:rPr>
          <w:rFonts w:ascii="Titillium Web" w:hAnsi="Titillium Web"/>
          <w:bCs/>
          <w:color w:val="002060"/>
          <w:sz w:val="20"/>
          <w:szCs w:val="20"/>
        </w:rPr>
      </w:pPr>
      <w:r w:rsidRPr="004321F6">
        <w:rPr>
          <w:rFonts w:ascii="Titillium Web" w:hAnsi="Titillium Web"/>
          <w:bCs/>
          <w:color w:val="002060"/>
          <w:sz w:val="20"/>
          <w:szCs w:val="20"/>
        </w:rPr>
        <w:t xml:space="preserve">Se nell’anno sono state organizzate attività di </w:t>
      </w:r>
      <w:hyperlink r:id="rId6" w:history="1">
        <w:r w:rsidRPr="004321F6">
          <w:rPr>
            <w:bCs/>
            <w:color w:val="002060"/>
            <w:sz w:val="20"/>
            <w:szCs w:val="20"/>
          </w:rPr>
          <w:t>raccolta fondi</w:t>
        </w:r>
      </w:hyperlink>
      <w:r w:rsidRPr="004321F6">
        <w:rPr>
          <w:rFonts w:ascii="Titillium Web" w:hAnsi="Titillium Web"/>
          <w:bCs/>
          <w:color w:val="002060"/>
          <w:sz w:val="20"/>
          <w:szCs w:val="20"/>
        </w:rPr>
        <w:t xml:space="preserve"> le stesse devono essere </w:t>
      </w:r>
      <w:hyperlink r:id="rId7" w:history="1">
        <w:r w:rsidRPr="004321F6">
          <w:rPr>
            <w:b/>
            <w:color w:val="C00000"/>
            <w:sz w:val="20"/>
            <w:szCs w:val="20"/>
            <w:u w:val="single"/>
          </w:rPr>
          <w:t>rendicontate singolarmente e accompagnate</w:t>
        </w:r>
        <w:r w:rsidRPr="004321F6">
          <w:rPr>
            <w:b/>
            <w:color w:val="C00000"/>
            <w:sz w:val="20"/>
            <w:szCs w:val="20"/>
            <w:u w:val="single"/>
          </w:rPr>
          <w:t xml:space="preserve"> </w:t>
        </w:r>
        <w:r w:rsidRPr="004321F6">
          <w:rPr>
            <w:b/>
            <w:color w:val="C00000"/>
            <w:sz w:val="20"/>
            <w:szCs w:val="20"/>
            <w:u w:val="single"/>
          </w:rPr>
          <w:t>dal relazione illustrativa</w:t>
        </w:r>
      </w:hyperlink>
      <w:r w:rsidRPr="004321F6">
        <w:rPr>
          <w:rFonts w:ascii="Titillium Web" w:hAnsi="Titillium Web"/>
          <w:bCs/>
          <w:color w:val="002060"/>
          <w:sz w:val="20"/>
          <w:szCs w:val="20"/>
        </w:rPr>
        <w:t xml:space="preserve"> e allegate allo schema di bilancio modello D (introiti &lt;220 mila euro). </w:t>
      </w:r>
    </w:p>
    <w:p w14:paraId="69664416" w14:textId="77777777" w:rsidR="00D94E56" w:rsidRDefault="00D94E56" w:rsidP="00A7402C">
      <w:pPr>
        <w:spacing w:after="0" w:line="240" w:lineRule="auto"/>
        <w:rPr>
          <w:rFonts w:ascii="Titillium Web" w:hAnsi="Titillium Web" w:cstheme="minorHAnsi"/>
          <w:bCs/>
          <w:color w:val="002060"/>
          <w:sz w:val="21"/>
          <w:szCs w:val="21"/>
        </w:rPr>
      </w:pPr>
    </w:p>
    <w:p w14:paraId="54B99E86" w14:textId="77777777" w:rsidR="00D94E56" w:rsidRDefault="00D94E56" w:rsidP="00A7402C">
      <w:pPr>
        <w:spacing w:after="0" w:line="240" w:lineRule="auto"/>
        <w:rPr>
          <w:rFonts w:ascii="Titillium Web" w:hAnsi="Titillium Web" w:cstheme="minorHAnsi"/>
          <w:bCs/>
          <w:color w:val="002060"/>
          <w:sz w:val="21"/>
          <w:szCs w:val="21"/>
        </w:rPr>
      </w:pPr>
    </w:p>
    <w:p w14:paraId="10584186" w14:textId="77777777" w:rsidR="00D94E56" w:rsidRDefault="00D94E56" w:rsidP="00A7402C">
      <w:pPr>
        <w:spacing w:after="0" w:line="240" w:lineRule="auto"/>
        <w:rPr>
          <w:rFonts w:ascii="Titillium Web" w:hAnsi="Titillium Web" w:cstheme="minorHAnsi"/>
          <w:bCs/>
          <w:color w:val="002060"/>
          <w:sz w:val="21"/>
          <w:szCs w:val="21"/>
        </w:rPr>
      </w:pPr>
    </w:p>
    <w:p w14:paraId="4E1C1669" w14:textId="77777777" w:rsidR="00D94E56" w:rsidRDefault="00D94E56" w:rsidP="00A7402C">
      <w:pPr>
        <w:spacing w:after="0" w:line="240" w:lineRule="auto"/>
        <w:rPr>
          <w:rFonts w:ascii="Titillium Web" w:hAnsi="Titillium Web" w:cstheme="minorHAnsi"/>
          <w:bCs/>
          <w:color w:val="002060"/>
          <w:sz w:val="21"/>
          <w:szCs w:val="21"/>
        </w:rPr>
      </w:pPr>
    </w:p>
    <w:p w14:paraId="30791421" w14:textId="77777777" w:rsidR="00D94E56" w:rsidRDefault="00D94E56" w:rsidP="00A7402C">
      <w:pPr>
        <w:spacing w:after="0" w:line="240" w:lineRule="auto"/>
        <w:rPr>
          <w:rFonts w:ascii="Titillium Web" w:hAnsi="Titillium Web" w:cstheme="minorHAnsi"/>
          <w:bCs/>
          <w:color w:val="002060"/>
          <w:sz w:val="21"/>
          <w:szCs w:val="21"/>
        </w:rPr>
      </w:pPr>
    </w:p>
    <w:p w14:paraId="71CE1E60" w14:textId="77777777" w:rsidR="00D94E56" w:rsidRDefault="00D94E56" w:rsidP="00A7402C">
      <w:pPr>
        <w:spacing w:after="0" w:line="240" w:lineRule="auto"/>
        <w:rPr>
          <w:rFonts w:ascii="Titillium Web" w:hAnsi="Titillium Web" w:cstheme="minorHAnsi"/>
          <w:bCs/>
          <w:color w:val="002060"/>
          <w:sz w:val="21"/>
          <w:szCs w:val="21"/>
        </w:rPr>
      </w:pPr>
    </w:p>
    <w:p w14:paraId="6EB30A5F" w14:textId="77777777" w:rsidR="00D94E56" w:rsidRDefault="00D94E56" w:rsidP="00A7402C">
      <w:pPr>
        <w:spacing w:after="0" w:line="240" w:lineRule="auto"/>
        <w:rPr>
          <w:rFonts w:ascii="Titillium Web" w:hAnsi="Titillium Web" w:cstheme="minorHAnsi"/>
          <w:bCs/>
          <w:color w:val="002060"/>
          <w:sz w:val="21"/>
          <w:szCs w:val="21"/>
        </w:rPr>
      </w:pPr>
    </w:p>
    <w:p w14:paraId="0B0CE522" w14:textId="77777777" w:rsidR="00D94E56" w:rsidRDefault="00D94E56" w:rsidP="00A7402C">
      <w:pPr>
        <w:spacing w:after="0" w:line="240" w:lineRule="auto"/>
        <w:rPr>
          <w:rFonts w:ascii="Titillium Web" w:hAnsi="Titillium Web" w:cstheme="minorHAnsi"/>
          <w:bCs/>
          <w:color w:val="002060"/>
          <w:sz w:val="21"/>
          <w:szCs w:val="21"/>
        </w:rPr>
      </w:pPr>
    </w:p>
    <w:p w14:paraId="2426A979" w14:textId="77777777" w:rsidR="00D94E56" w:rsidRDefault="00D94E56" w:rsidP="00A7402C">
      <w:pPr>
        <w:spacing w:after="0" w:line="240" w:lineRule="auto"/>
        <w:rPr>
          <w:rFonts w:ascii="Titillium Web" w:hAnsi="Titillium Web" w:cstheme="minorHAnsi"/>
          <w:bCs/>
          <w:color w:val="002060"/>
          <w:sz w:val="21"/>
          <w:szCs w:val="21"/>
        </w:rPr>
      </w:pPr>
    </w:p>
    <w:p w14:paraId="0D4AE349" w14:textId="77777777" w:rsidR="00D94E56" w:rsidRDefault="00D94E56" w:rsidP="00A7402C">
      <w:pPr>
        <w:spacing w:after="0" w:line="240" w:lineRule="auto"/>
        <w:rPr>
          <w:rFonts w:ascii="Titillium Web" w:hAnsi="Titillium Web" w:cstheme="minorHAnsi"/>
          <w:bCs/>
          <w:color w:val="002060"/>
          <w:sz w:val="21"/>
          <w:szCs w:val="21"/>
        </w:rPr>
      </w:pPr>
    </w:p>
    <w:p w14:paraId="09D78BE7" w14:textId="77777777" w:rsidR="00D94E56" w:rsidRDefault="00D94E56" w:rsidP="00A7402C">
      <w:pPr>
        <w:spacing w:after="0" w:line="240" w:lineRule="auto"/>
        <w:rPr>
          <w:rFonts w:ascii="Titillium Web" w:hAnsi="Titillium Web" w:cstheme="minorHAnsi"/>
          <w:bCs/>
          <w:color w:val="002060"/>
          <w:sz w:val="21"/>
          <w:szCs w:val="21"/>
        </w:rPr>
      </w:pPr>
    </w:p>
    <w:p w14:paraId="0FDD5F02" w14:textId="77777777" w:rsidR="00D94E56" w:rsidRDefault="00D94E56" w:rsidP="00A7402C">
      <w:pPr>
        <w:spacing w:after="0" w:line="240" w:lineRule="auto"/>
        <w:rPr>
          <w:rFonts w:ascii="Titillium Web" w:hAnsi="Titillium Web" w:cstheme="minorHAnsi"/>
          <w:bCs/>
          <w:color w:val="002060"/>
          <w:sz w:val="21"/>
          <w:szCs w:val="21"/>
        </w:rPr>
      </w:pPr>
    </w:p>
    <w:p w14:paraId="226CABCE" w14:textId="77777777" w:rsidR="00D94E56" w:rsidRDefault="00D94E56" w:rsidP="00A7402C">
      <w:pPr>
        <w:spacing w:after="0" w:line="240" w:lineRule="auto"/>
        <w:rPr>
          <w:rFonts w:ascii="Titillium Web" w:hAnsi="Titillium Web" w:cstheme="minorHAnsi"/>
          <w:bCs/>
          <w:color w:val="002060"/>
          <w:sz w:val="21"/>
          <w:szCs w:val="21"/>
        </w:rPr>
      </w:pPr>
    </w:p>
    <w:p w14:paraId="4B4937C8" w14:textId="77777777" w:rsidR="00D94E56" w:rsidRDefault="00D94E56" w:rsidP="00A7402C">
      <w:pPr>
        <w:spacing w:after="0" w:line="240" w:lineRule="auto"/>
        <w:rPr>
          <w:rFonts w:ascii="Titillium Web" w:hAnsi="Titillium Web" w:cstheme="minorHAnsi"/>
          <w:bCs/>
          <w:color w:val="002060"/>
          <w:sz w:val="21"/>
          <w:szCs w:val="21"/>
        </w:rPr>
      </w:pPr>
    </w:p>
    <w:p w14:paraId="08A94A89" w14:textId="77777777" w:rsidR="00D94E56" w:rsidRDefault="00D94E56" w:rsidP="00A7402C">
      <w:pPr>
        <w:spacing w:after="0" w:line="240" w:lineRule="auto"/>
        <w:rPr>
          <w:rFonts w:ascii="Titillium Web" w:hAnsi="Titillium Web" w:cstheme="minorHAnsi"/>
          <w:bCs/>
          <w:color w:val="002060"/>
          <w:sz w:val="21"/>
          <w:szCs w:val="21"/>
        </w:rPr>
      </w:pPr>
    </w:p>
    <w:p w14:paraId="641E840E" w14:textId="77777777" w:rsidR="00D94E56" w:rsidRDefault="00D94E56" w:rsidP="00A7402C">
      <w:pPr>
        <w:spacing w:after="0" w:line="240" w:lineRule="auto"/>
        <w:rPr>
          <w:rFonts w:ascii="Titillium Web" w:hAnsi="Titillium Web" w:cstheme="minorHAnsi"/>
          <w:bCs/>
          <w:color w:val="002060"/>
          <w:sz w:val="21"/>
          <w:szCs w:val="21"/>
        </w:rPr>
      </w:pPr>
    </w:p>
    <w:p w14:paraId="4B4F3197" w14:textId="77777777" w:rsidR="00D94E56" w:rsidRDefault="00D94E56" w:rsidP="00A7402C">
      <w:pPr>
        <w:spacing w:after="0" w:line="240" w:lineRule="auto"/>
        <w:rPr>
          <w:rFonts w:ascii="Titillium Web" w:hAnsi="Titillium Web" w:cstheme="minorHAnsi"/>
          <w:bCs/>
          <w:color w:val="002060"/>
          <w:sz w:val="21"/>
          <w:szCs w:val="21"/>
        </w:rPr>
      </w:pPr>
    </w:p>
    <w:p w14:paraId="64478BE7" w14:textId="77777777" w:rsidR="00D94E56" w:rsidRDefault="00D94E56" w:rsidP="00A7402C">
      <w:pPr>
        <w:spacing w:after="0" w:line="240" w:lineRule="auto"/>
        <w:rPr>
          <w:rFonts w:ascii="Titillium Web" w:hAnsi="Titillium Web" w:cstheme="minorHAnsi"/>
          <w:bCs/>
          <w:color w:val="002060"/>
          <w:sz w:val="21"/>
          <w:szCs w:val="21"/>
        </w:rPr>
      </w:pPr>
    </w:p>
    <w:p w14:paraId="4E582E8C" w14:textId="77777777" w:rsidR="00D94E56" w:rsidRDefault="00D94E56" w:rsidP="00A7402C">
      <w:pPr>
        <w:spacing w:after="0" w:line="240" w:lineRule="auto"/>
        <w:rPr>
          <w:rFonts w:ascii="Titillium Web" w:hAnsi="Titillium Web" w:cstheme="minorHAnsi"/>
          <w:bCs/>
          <w:color w:val="002060"/>
          <w:sz w:val="21"/>
          <w:szCs w:val="21"/>
        </w:rPr>
      </w:pPr>
    </w:p>
    <w:p w14:paraId="6BD69E4A" w14:textId="77777777" w:rsidR="00D94E56" w:rsidRDefault="00D94E56" w:rsidP="00A7402C">
      <w:pPr>
        <w:spacing w:after="0" w:line="240" w:lineRule="auto"/>
        <w:rPr>
          <w:rFonts w:ascii="Titillium Web" w:hAnsi="Titillium Web" w:cstheme="minorHAnsi"/>
          <w:bCs/>
          <w:color w:val="002060"/>
          <w:sz w:val="21"/>
          <w:szCs w:val="21"/>
        </w:rPr>
      </w:pPr>
    </w:p>
    <w:p w14:paraId="490BA16B" w14:textId="77777777" w:rsidR="00D94E56" w:rsidRDefault="00D94E56" w:rsidP="00A7402C">
      <w:pPr>
        <w:spacing w:after="0" w:line="240" w:lineRule="auto"/>
        <w:rPr>
          <w:rFonts w:ascii="Titillium Web" w:hAnsi="Titillium Web" w:cstheme="minorHAnsi"/>
          <w:bCs/>
          <w:color w:val="002060"/>
          <w:sz w:val="21"/>
          <w:szCs w:val="21"/>
        </w:rPr>
      </w:pPr>
    </w:p>
    <w:p w14:paraId="3CA54470" w14:textId="7F9087C0" w:rsidR="00D94E56" w:rsidRPr="005C22DE" w:rsidRDefault="00D94E56" w:rsidP="005C22DE">
      <w:pPr>
        <w:rPr>
          <w:rFonts w:ascii="Titillium Web" w:hAnsi="Titillium Web"/>
          <w:b/>
          <w:color w:val="C00000"/>
          <w:sz w:val="32"/>
          <w:szCs w:val="32"/>
          <w:u w:val="single"/>
        </w:rPr>
      </w:pPr>
      <w:r w:rsidRPr="000657F2">
        <w:rPr>
          <w:rFonts w:ascii="Titillium Web" w:hAnsi="Titillium Web"/>
          <w:b/>
          <w:color w:val="C00000"/>
          <w:sz w:val="32"/>
          <w:szCs w:val="32"/>
          <w:u w:val="single"/>
        </w:rPr>
        <w:lastRenderedPageBreak/>
        <w:t xml:space="preserve">Bozza Verbale </w:t>
      </w:r>
      <w:r>
        <w:rPr>
          <w:rFonts w:ascii="Titillium Web" w:hAnsi="Titillium Web"/>
          <w:b/>
          <w:color w:val="C00000"/>
          <w:sz w:val="32"/>
          <w:szCs w:val="32"/>
          <w:u w:val="single"/>
        </w:rPr>
        <w:t>Approvazione Bilancio</w:t>
      </w:r>
      <w:r w:rsidRPr="000657F2">
        <w:rPr>
          <w:rFonts w:ascii="Titillium Web" w:hAnsi="Titillium Web"/>
          <w:b/>
          <w:color w:val="C00000"/>
          <w:sz w:val="32"/>
          <w:szCs w:val="32"/>
          <w:u w:val="single"/>
        </w:rPr>
        <w:t xml:space="preserve"> </w:t>
      </w:r>
    </w:p>
    <w:p w14:paraId="39BEB582" w14:textId="77777777" w:rsidR="00D94E56" w:rsidRDefault="00D94E56" w:rsidP="00A7402C">
      <w:pPr>
        <w:spacing w:after="0" w:line="240" w:lineRule="auto"/>
        <w:rPr>
          <w:rFonts w:ascii="Titillium Web" w:hAnsi="Titillium Web" w:cstheme="minorHAnsi"/>
          <w:bCs/>
          <w:color w:val="002060"/>
          <w:sz w:val="21"/>
          <w:szCs w:val="21"/>
        </w:rPr>
      </w:pPr>
    </w:p>
    <w:p w14:paraId="5CFCCD33" w14:textId="03437DE1" w:rsidR="00DA098A" w:rsidRPr="00D94E56" w:rsidRDefault="00DA098A" w:rsidP="00A7402C">
      <w:pPr>
        <w:spacing w:after="0" w:line="240" w:lineRule="auto"/>
        <w:rPr>
          <w:rFonts w:ascii="Titillium Web" w:hAnsi="Titillium Web" w:cstheme="minorHAnsi"/>
          <w:bCs/>
          <w:color w:val="002060"/>
          <w:sz w:val="21"/>
          <w:szCs w:val="21"/>
        </w:rPr>
      </w:pPr>
      <w:r w:rsidRPr="00D94E56">
        <w:rPr>
          <w:rFonts w:ascii="Titillium Web" w:hAnsi="Titillium Web" w:cstheme="minorHAnsi"/>
          <w:bCs/>
          <w:color w:val="002060"/>
          <w:sz w:val="21"/>
          <w:szCs w:val="21"/>
        </w:rPr>
        <w:t>Circolo NOI ………</w:t>
      </w:r>
      <w:r w:rsidR="00711796" w:rsidRPr="00D94E56">
        <w:rPr>
          <w:rFonts w:ascii="Titillium Web" w:hAnsi="Titillium Web" w:cstheme="minorHAnsi"/>
          <w:bCs/>
          <w:color w:val="002060"/>
          <w:sz w:val="21"/>
          <w:szCs w:val="21"/>
        </w:rPr>
        <w:t xml:space="preserve"> ETS APS</w:t>
      </w:r>
    </w:p>
    <w:p w14:paraId="22992444" w14:textId="64CA85BC" w:rsidR="00711796" w:rsidRPr="00D94E56" w:rsidRDefault="00711796" w:rsidP="00A7402C">
      <w:pPr>
        <w:spacing w:after="0" w:line="240" w:lineRule="auto"/>
        <w:rPr>
          <w:rFonts w:ascii="Titillium Web" w:hAnsi="Titillium Web" w:cstheme="minorHAnsi"/>
          <w:bCs/>
          <w:color w:val="002060"/>
          <w:sz w:val="21"/>
          <w:szCs w:val="21"/>
        </w:rPr>
      </w:pPr>
      <w:r w:rsidRPr="00D94E56">
        <w:rPr>
          <w:rFonts w:ascii="Titillium Web" w:hAnsi="Titillium Web" w:cstheme="minorHAnsi"/>
          <w:bCs/>
          <w:color w:val="002060"/>
          <w:sz w:val="21"/>
          <w:szCs w:val="21"/>
        </w:rPr>
        <w:t>Indirizzo Via/Piazza/</w:t>
      </w:r>
      <w:proofErr w:type="spellStart"/>
      <w:r w:rsidRPr="00D94E56">
        <w:rPr>
          <w:rFonts w:ascii="Titillium Web" w:hAnsi="Titillium Web" w:cstheme="minorHAnsi"/>
          <w:bCs/>
          <w:color w:val="002060"/>
          <w:sz w:val="21"/>
          <w:szCs w:val="21"/>
        </w:rPr>
        <w:t>num</w:t>
      </w:r>
      <w:proofErr w:type="spellEnd"/>
      <w:r w:rsidRPr="00D94E56">
        <w:rPr>
          <w:rFonts w:ascii="Titillium Web" w:hAnsi="Titillium Web" w:cstheme="minorHAnsi"/>
          <w:bCs/>
          <w:color w:val="002060"/>
          <w:sz w:val="21"/>
          <w:szCs w:val="21"/>
        </w:rPr>
        <w:t>/Località/Comune/</w:t>
      </w:r>
      <w:proofErr w:type="spellStart"/>
      <w:r w:rsidRPr="00D94E56">
        <w:rPr>
          <w:rFonts w:ascii="Titillium Web" w:hAnsi="Titillium Web" w:cstheme="minorHAnsi"/>
          <w:bCs/>
          <w:color w:val="002060"/>
          <w:sz w:val="21"/>
          <w:szCs w:val="21"/>
        </w:rPr>
        <w:t>Prov</w:t>
      </w:r>
      <w:proofErr w:type="spellEnd"/>
    </w:p>
    <w:p w14:paraId="4879733C" w14:textId="2BF91E61" w:rsidR="00711796" w:rsidRPr="00D94E56" w:rsidRDefault="00711796" w:rsidP="00A7402C">
      <w:pPr>
        <w:spacing w:after="0" w:line="240" w:lineRule="auto"/>
        <w:rPr>
          <w:rFonts w:ascii="Titillium Web" w:hAnsi="Titillium Web" w:cstheme="minorHAnsi"/>
          <w:bCs/>
          <w:color w:val="002060"/>
          <w:sz w:val="21"/>
          <w:szCs w:val="21"/>
        </w:rPr>
      </w:pPr>
      <w:r w:rsidRPr="00D94E56">
        <w:rPr>
          <w:rFonts w:ascii="Titillium Web" w:hAnsi="Titillium Web" w:cstheme="minorHAnsi"/>
          <w:bCs/>
          <w:color w:val="002060"/>
          <w:sz w:val="21"/>
          <w:szCs w:val="21"/>
        </w:rPr>
        <w:t>Codice Fiscale n.</w:t>
      </w:r>
    </w:p>
    <w:p w14:paraId="32C10D32" w14:textId="4C848BFA" w:rsidR="00711796" w:rsidRPr="00D94E56" w:rsidRDefault="00711796" w:rsidP="00A7402C">
      <w:pPr>
        <w:spacing w:after="0" w:line="240" w:lineRule="auto"/>
        <w:rPr>
          <w:rFonts w:ascii="Titillium Web" w:hAnsi="Titillium Web" w:cstheme="minorHAnsi"/>
          <w:bCs/>
          <w:color w:val="002060"/>
          <w:sz w:val="21"/>
          <w:szCs w:val="21"/>
        </w:rPr>
      </w:pPr>
      <w:r w:rsidRPr="00D94E56">
        <w:rPr>
          <w:rFonts w:ascii="Titillium Web" w:hAnsi="Titillium Web" w:cstheme="minorHAnsi"/>
          <w:bCs/>
          <w:color w:val="002060"/>
          <w:sz w:val="21"/>
          <w:szCs w:val="21"/>
        </w:rPr>
        <w:t xml:space="preserve">Iscrizione RUNTS: </w:t>
      </w:r>
      <w:proofErr w:type="spellStart"/>
      <w:r w:rsidR="007C5C64" w:rsidRPr="00D94E56">
        <w:rPr>
          <w:rFonts w:ascii="Titillium Web" w:hAnsi="Titillium Web" w:cstheme="minorHAnsi"/>
          <w:bCs/>
          <w:color w:val="002060"/>
          <w:sz w:val="21"/>
          <w:szCs w:val="21"/>
        </w:rPr>
        <w:t>ddr</w:t>
      </w:r>
      <w:proofErr w:type="spellEnd"/>
      <w:r w:rsidR="007C5C64" w:rsidRPr="00D94E56">
        <w:rPr>
          <w:rFonts w:ascii="Titillium Web" w:hAnsi="Titillium Web" w:cstheme="minorHAnsi"/>
          <w:bCs/>
          <w:color w:val="002060"/>
          <w:sz w:val="21"/>
          <w:szCs w:val="21"/>
        </w:rPr>
        <w:t xml:space="preserve"> n. del …/…/……</w:t>
      </w:r>
    </w:p>
    <w:p w14:paraId="16C00FAF" w14:textId="301F6802" w:rsidR="00DA098A" w:rsidRPr="00D94E56" w:rsidRDefault="00DA098A" w:rsidP="007C5C64">
      <w:pPr>
        <w:spacing w:before="120" w:after="0" w:line="240" w:lineRule="auto"/>
        <w:jc w:val="center"/>
        <w:rPr>
          <w:rFonts w:ascii="Titillium Web" w:hAnsi="Titillium Web" w:cstheme="minorHAnsi"/>
          <w:bCs/>
          <w:color w:val="002060"/>
          <w:sz w:val="21"/>
          <w:szCs w:val="21"/>
        </w:rPr>
      </w:pPr>
    </w:p>
    <w:p w14:paraId="3FE5DBAF" w14:textId="77777777" w:rsidR="00A7402C" w:rsidRPr="00D94E56" w:rsidRDefault="00A7402C" w:rsidP="007C5C64">
      <w:pPr>
        <w:spacing w:before="120" w:after="0" w:line="240" w:lineRule="auto"/>
        <w:jc w:val="center"/>
        <w:rPr>
          <w:rFonts w:ascii="Titillium Web" w:hAnsi="Titillium Web" w:cstheme="minorHAnsi"/>
          <w:bCs/>
          <w:color w:val="002060"/>
          <w:sz w:val="21"/>
          <w:szCs w:val="21"/>
        </w:rPr>
      </w:pPr>
    </w:p>
    <w:p w14:paraId="7097768F" w14:textId="69590274" w:rsidR="00992897" w:rsidRPr="00D94E56" w:rsidRDefault="00992897" w:rsidP="007C5C64">
      <w:pPr>
        <w:spacing w:before="120" w:after="0" w:line="240" w:lineRule="auto"/>
        <w:jc w:val="center"/>
        <w:rPr>
          <w:rFonts w:ascii="Titillium Web" w:hAnsi="Titillium Web" w:cstheme="minorHAnsi"/>
          <w:b/>
          <w:color w:val="002060"/>
          <w:sz w:val="21"/>
          <w:szCs w:val="21"/>
        </w:rPr>
      </w:pPr>
      <w:r w:rsidRPr="00D94E56">
        <w:rPr>
          <w:rFonts w:ascii="Titillium Web" w:hAnsi="Titillium Web" w:cstheme="minorHAnsi"/>
          <w:b/>
          <w:color w:val="002060"/>
          <w:sz w:val="21"/>
          <w:szCs w:val="21"/>
        </w:rPr>
        <w:t>VERBALE DI ASSEMBLEA ORDINARIA</w:t>
      </w:r>
      <w:r w:rsidRPr="00D94E56">
        <w:rPr>
          <w:rFonts w:ascii="Titillium Web" w:hAnsi="Titillium Web" w:cstheme="minorHAnsi"/>
          <w:b/>
          <w:color w:val="002060"/>
          <w:sz w:val="21"/>
          <w:szCs w:val="21"/>
        </w:rPr>
        <w:br/>
        <w:t>APPROVAZIONE DEL BILANCIO</w:t>
      </w:r>
    </w:p>
    <w:p w14:paraId="6EFF36D2" w14:textId="77777777" w:rsidR="00992897" w:rsidRPr="00D94E56" w:rsidRDefault="00992897" w:rsidP="007C5C64">
      <w:pPr>
        <w:spacing w:before="120" w:after="0" w:line="240" w:lineRule="auto"/>
        <w:jc w:val="center"/>
        <w:rPr>
          <w:rFonts w:ascii="Titillium Web" w:hAnsi="Titillium Web" w:cstheme="minorHAnsi"/>
          <w:b/>
          <w:color w:val="002060"/>
          <w:sz w:val="21"/>
          <w:szCs w:val="21"/>
        </w:rPr>
      </w:pPr>
    </w:p>
    <w:p w14:paraId="392149DF" w14:textId="1442AD6C" w:rsidR="00992897" w:rsidRPr="00D94E56" w:rsidRDefault="00992897" w:rsidP="007C5C64">
      <w:pPr>
        <w:spacing w:before="120" w:after="0" w:line="240" w:lineRule="auto"/>
        <w:jc w:val="both"/>
        <w:rPr>
          <w:rFonts w:ascii="Titillium Web" w:hAnsi="Titillium Web" w:cstheme="minorHAnsi"/>
          <w:color w:val="002060"/>
          <w:sz w:val="21"/>
          <w:szCs w:val="21"/>
        </w:rPr>
      </w:pPr>
      <w:r w:rsidRPr="00D94E56">
        <w:rPr>
          <w:rFonts w:ascii="Titillium Web" w:hAnsi="Titillium Web" w:cstheme="minorHAnsi"/>
          <w:color w:val="002060"/>
          <w:sz w:val="21"/>
          <w:szCs w:val="21"/>
        </w:rPr>
        <w:t xml:space="preserve">Il giorno </w:t>
      </w:r>
      <w:r w:rsidR="004321F6">
        <w:rPr>
          <w:rFonts w:ascii="Titillium Web" w:hAnsi="Titillium Web" w:cstheme="minorHAnsi"/>
          <w:color w:val="002060"/>
          <w:sz w:val="21"/>
          <w:szCs w:val="21"/>
        </w:rPr>
        <w:t>__/__/____</w:t>
      </w:r>
      <w:r w:rsidRPr="00D94E56">
        <w:rPr>
          <w:rFonts w:ascii="Titillium Web" w:hAnsi="Titillium Web" w:cstheme="minorHAnsi"/>
          <w:color w:val="002060"/>
          <w:sz w:val="21"/>
          <w:szCs w:val="21"/>
        </w:rPr>
        <w:t xml:space="preserve">, alle ore </w:t>
      </w:r>
      <w:r w:rsidR="004321F6">
        <w:rPr>
          <w:rFonts w:ascii="Titillium Web" w:hAnsi="Titillium Web" w:cstheme="minorHAnsi"/>
          <w:color w:val="002060"/>
          <w:sz w:val="21"/>
          <w:szCs w:val="21"/>
        </w:rPr>
        <w:t>_</w:t>
      </w:r>
      <w:proofErr w:type="gramStart"/>
      <w:r w:rsidR="004321F6">
        <w:rPr>
          <w:rFonts w:ascii="Titillium Web" w:hAnsi="Titillium Web" w:cstheme="minorHAnsi"/>
          <w:color w:val="002060"/>
          <w:sz w:val="21"/>
          <w:szCs w:val="21"/>
        </w:rPr>
        <w:t>_:_</w:t>
      </w:r>
      <w:proofErr w:type="gramEnd"/>
      <w:r w:rsidR="004321F6">
        <w:rPr>
          <w:rFonts w:ascii="Titillium Web" w:hAnsi="Titillium Web" w:cstheme="minorHAnsi"/>
          <w:color w:val="002060"/>
          <w:sz w:val="21"/>
          <w:szCs w:val="21"/>
        </w:rPr>
        <w:t>_</w:t>
      </w:r>
      <w:r w:rsidRPr="00D94E56">
        <w:rPr>
          <w:rFonts w:ascii="Titillium Web" w:hAnsi="Titillium Web" w:cstheme="minorHAnsi"/>
          <w:color w:val="002060"/>
          <w:sz w:val="21"/>
          <w:szCs w:val="21"/>
        </w:rPr>
        <w:t xml:space="preserve">, presso la sede </w:t>
      </w:r>
      <w:r w:rsidR="00954D02" w:rsidRPr="00D94E56">
        <w:rPr>
          <w:rFonts w:ascii="Titillium Web" w:hAnsi="Titillium Web" w:cstheme="minorHAnsi"/>
          <w:color w:val="002060"/>
          <w:sz w:val="21"/>
          <w:szCs w:val="21"/>
        </w:rPr>
        <w:t>associativa</w:t>
      </w:r>
      <w:r w:rsidRPr="00D94E56">
        <w:rPr>
          <w:rFonts w:ascii="Titillium Web" w:hAnsi="Titillium Web" w:cstheme="minorHAnsi"/>
          <w:color w:val="002060"/>
          <w:sz w:val="21"/>
          <w:szCs w:val="21"/>
        </w:rPr>
        <w:t xml:space="preserve"> di via </w:t>
      </w:r>
      <w:r w:rsidR="00954D02" w:rsidRPr="00D94E56">
        <w:rPr>
          <w:rFonts w:ascii="Titillium Web" w:hAnsi="Titillium Web" w:cstheme="minorHAnsi"/>
          <w:color w:val="002060"/>
          <w:sz w:val="21"/>
          <w:szCs w:val="21"/>
        </w:rPr>
        <w:t>………………….</w:t>
      </w:r>
      <w:r w:rsidRPr="00D94E56">
        <w:rPr>
          <w:rFonts w:ascii="Titillium Web" w:hAnsi="Titillium Web" w:cstheme="minorHAnsi"/>
          <w:color w:val="002060"/>
          <w:sz w:val="21"/>
          <w:szCs w:val="21"/>
        </w:rPr>
        <w:t xml:space="preserve"> n. </w:t>
      </w:r>
      <w:r w:rsidR="00954D02" w:rsidRPr="00D94E56">
        <w:rPr>
          <w:rFonts w:ascii="Titillium Web" w:hAnsi="Titillium Web" w:cstheme="minorHAnsi"/>
          <w:color w:val="002060"/>
          <w:sz w:val="21"/>
          <w:szCs w:val="21"/>
        </w:rPr>
        <w:t>……</w:t>
      </w:r>
      <w:r w:rsidRPr="00D94E56">
        <w:rPr>
          <w:rFonts w:ascii="Titillium Web" w:hAnsi="Titillium Web" w:cstheme="minorHAnsi"/>
          <w:color w:val="002060"/>
          <w:sz w:val="21"/>
          <w:szCs w:val="21"/>
        </w:rPr>
        <w:t>, Comune</w:t>
      </w:r>
      <w:r w:rsidR="00954D02" w:rsidRPr="00D94E56">
        <w:rPr>
          <w:rFonts w:ascii="Titillium Web" w:hAnsi="Titillium Web" w:cstheme="minorHAnsi"/>
          <w:color w:val="002060"/>
          <w:sz w:val="21"/>
          <w:szCs w:val="21"/>
        </w:rPr>
        <w:t xml:space="preserve"> ……………….</w:t>
      </w:r>
      <w:r w:rsidRPr="00D94E56">
        <w:rPr>
          <w:rFonts w:ascii="Titillium Web" w:hAnsi="Titillium Web" w:cstheme="minorHAnsi"/>
          <w:color w:val="002060"/>
          <w:sz w:val="21"/>
          <w:szCs w:val="21"/>
        </w:rPr>
        <w:t xml:space="preserve"> (prov.), si è riunita l’</w:t>
      </w:r>
      <w:r w:rsidR="00954D02" w:rsidRPr="00D94E56">
        <w:rPr>
          <w:rFonts w:ascii="Titillium Web" w:hAnsi="Titillium Web" w:cstheme="minorHAnsi"/>
          <w:color w:val="002060"/>
          <w:sz w:val="21"/>
          <w:szCs w:val="21"/>
        </w:rPr>
        <w:t>a</w:t>
      </w:r>
      <w:r w:rsidRPr="00D94E56">
        <w:rPr>
          <w:rFonts w:ascii="Titillium Web" w:hAnsi="Titillium Web" w:cstheme="minorHAnsi"/>
          <w:color w:val="002060"/>
          <w:sz w:val="21"/>
          <w:szCs w:val="21"/>
        </w:rPr>
        <w:t xml:space="preserve">ssemblea ordinaria dell’associazione </w:t>
      </w:r>
      <w:r w:rsidR="00954D02" w:rsidRPr="00D94E56">
        <w:rPr>
          <w:rFonts w:ascii="Titillium Web" w:hAnsi="Titillium Web" w:cstheme="minorHAnsi"/>
          <w:color w:val="002060"/>
          <w:sz w:val="21"/>
          <w:szCs w:val="21"/>
        </w:rPr>
        <w:t>………………………………………</w:t>
      </w:r>
      <w:r w:rsidRPr="00D94E56">
        <w:rPr>
          <w:rFonts w:ascii="Titillium Web" w:hAnsi="Titillium Web" w:cstheme="minorHAnsi"/>
          <w:color w:val="002060"/>
          <w:sz w:val="21"/>
          <w:szCs w:val="21"/>
        </w:rPr>
        <w:t xml:space="preserve"> in seconda convocazione</w:t>
      </w:r>
      <w:r w:rsidRPr="00D94E56">
        <w:rPr>
          <w:rFonts w:ascii="Titillium Web" w:hAnsi="Titillium Web" w:cstheme="minorHAnsi"/>
          <w:b/>
          <w:bCs/>
          <w:color w:val="002060"/>
          <w:sz w:val="21"/>
          <w:szCs w:val="21"/>
        </w:rPr>
        <w:t xml:space="preserve"> </w:t>
      </w:r>
      <w:r w:rsidRPr="00D94E56">
        <w:rPr>
          <w:rFonts w:ascii="Titillium Web" w:hAnsi="Titillium Web" w:cstheme="minorHAnsi"/>
          <w:color w:val="002060"/>
          <w:sz w:val="21"/>
          <w:szCs w:val="21"/>
        </w:rPr>
        <w:t xml:space="preserve">come previsto </w:t>
      </w:r>
      <w:r w:rsidR="003142CF" w:rsidRPr="00D94E56">
        <w:rPr>
          <w:rFonts w:ascii="Titillium Web" w:hAnsi="Titillium Web" w:cstheme="minorHAnsi"/>
          <w:color w:val="002060"/>
          <w:sz w:val="21"/>
          <w:szCs w:val="21"/>
        </w:rPr>
        <w:t xml:space="preserve">all’articolo 10 </w:t>
      </w:r>
      <w:r w:rsidRPr="00D94E56">
        <w:rPr>
          <w:rFonts w:ascii="Titillium Web" w:hAnsi="Titillium Web" w:cstheme="minorHAnsi"/>
          <w:color w:val="002060"/>
          <w:sz w:val="21"/>
          <w:szCs w:val="21"/>
        </w:rPr>
        <w:t>d</w:t>
      </w:r>
      <w:r w:rsidR="003142CF" w:rsidRPr="00D94E56">
        <w:rPr>
          <w:rFonts w:ascii="Titillium Web" w:hAnsi="Titillium Web" w:cstheme="minorHAnsi"/>
          <w:color w:val="002060"/>
          <w:sz w:val="21"/>
          <w:szCs w:val="21"/>
        </w:rPr>
        <w:t>e</w:t>
      </w:r>
      <w:r w:rsidRPr="00D94E56">
        <w:rPr>
          <w:rFonts w:ascii="Titillium Web" w:hAnsi="Titillium Web" w:cstheme="minorHAnsi"/>
          <w:color w:val="002060"/>
          <w:sz w:val="21"/>
          <w:szCs w:val="21"/>
        </w:rPr>
        <w:t xml:space="preserve">llo statuto vigente, </w:t>
      </w:r>
      <w:r w:rsidR="00954D02" w:rsidRPr="00D94E56">
        <w:rPr>
          <w:rFonts w:ascii="Titillium Web" w:hAnsi="Titillium Web" w:cstheme="minorHAnsi"/>
          <w:color w:val="002060"/>
          <w:sz w:val="21"/>
          <w:szCs w:val="21"/>
        </w:rPr>
        <w:t xml:space="preserve">a seguito della </w:t>
      </w:r>
      <w:r w:rsidRPr="00D94E56">
        <w:rPr>
          <w:rFonts w:ascii="Titillium Web" w:hAnsi="Titillium Web" w:cstheme="minorHAnsi"/>
          <w:color w:val="002060"/>
          <w:sz w:val="21"/>
          <w:szCs w:val="21"/>
        </w:rPr>
        <w:t xml:space="preserve">convocazione inviata agli associati in data </w:t>
      </w:r>
      <w:r w:rsidR="004321F6">
        <w:rPr>
          <w:rFonts w:ascii="Titillium Web" w:hAnsi="Titillium Web" w:cstheme="minorHAnsi"/>
          <w:color w:val="002060"/>
          <w:sz w:val="21"/>
          <w:szCs w:val="21"/>
        </w:rPr>
        <w:t>__/__/____</w:t>
      </w:r>
      <w:r w:rsidR="00954D02" w:rsidRPr="00D94E56">
        <w:rPr>
          <w:rFonts w:ascii="Titillium Web" w:hAnsi="Titillium Web" w:cstheme="minorHAnsi"/>
          <w:color w:val="002060"/>
          <w:sz w:val="21"/>
          <w:szCs w:val="21"/>
        </w:rPr>
        <w:t xml:space="preserve"> allegata in copia al presente verbale, </w:t>
      </w:r>
      <w:r w:rsidRPr="00D94E56">
        <w:rPr>
          <w:rFonts w:ascii="Titillium Web" w:hAnsi="Titillium Web" w:cstheme="minorHAnsi"/>
          <w:color w:val="002060"/>
          <w:sz w:val="21"/>
          <w:szCs w:val="21"/>
        </w:rPr>
        <w:t>per discutere e deliberare sul seguente:</w:t>
      </w:r>
    </w:p>
    <w:p w14:paraId="725968BD" w14:textId="02722012" w:rsidR="00992897" w:rsidRPr="00D94E56" w:rsidRDefault="00992897" w:rsidP="007C5C64">
      <w:pPr>
        <w:spacing w:before="120" w:after="0" w:line="240" w:lineRule="auto"/>
        <w:rPr>
          <w:rFonts w:ascii="Titillium Web" w:hAnsi="Titillium Web" w:cstheme="minorHAnsi"/>
          <w:color w:val="002060"/>
          <w:sz w:val="21"/>
          <w:szCs w:val="21"/>
        </w:rPr>
      </w:pPr>
      <w:r w:rsidRPr="00D94E56">
        <w:rPr>
          <w:rFonts w:ascii="Titillium Web" w:hAnsi="Titillium Web" w:cstheme="minorHAnsi"/>
          <w:b/>
          <w:bCs/>
          <w:color w:val="002060"/>
          <w:sz w:val="21"/>
          <w:szCs w:val="21"/>
        </w:rPr>
        <w:t>ORDINE DEL GIORNO:</w:t>
      </w:r>
      <w:r w:rsidRPr="00D94E56">
        <w:rPr>
          <w:rFonts w:ascii="Titillium Web" w:hAnsi="Titillium Web" w:cstheme="minorHAnsi"/>
          <w:color w:val="002060"/>
          <w:sz w:val="21"/>
          <w:szCs w:val="21"/>
        </w:rPr>
        <w:br/>
        <w:t xml:space="preserve">1) approvazione del bilancio consuntivo anno </w:t>
      </w:r>
      <w:r w:rsidR="000D4A68" w:rsidRPr="00D94E56">
        <w:rPr>
          <w:rFonts w:ascii="Titillium Web" w:hAnsi="Titillium Web" w:cstheme="minorHAnsi"/>
          <w:color w:val="002060"/>
          <w:sz w:val="21"/>
          <w:szCs w:val="21"/>
        </w:rPr>
        <w:t>20</w:t>
      </w:r>
      <w:r w:rsidR="004321F6">
        <w:rPr>
          <w:rFonts w:ascii="Titillium Web" w:hAnsi="Titillium Web" w:cstheme="minorHAnsi"/>
          <w:color w:val="002060"/>
          <w:sz w:val="21"/>
          <w:szCs w:val="21"/>
        </w:rPr>
        <w:t>__</w:t>
      </w:r>
      <w:r w:rsidR="000D4A68" w:rsidRPr="00D94E56">
        <w:rPr>
          <w:rFonts w:ascii="Titillium Web" w:hAnsi="Titillium Web" w:cstheme="minorHAnsi"/>
          <w:color w:val="002060"/>
          <w:sz w:val="21"/>
          <w:szCs w:val="21"/>
        </w:rPr>
        <w:t>;</w:t>
      </w:r>
      <w:r w:rsidRPr="00D94E56">
        <w:rPr>
          <w:rFonts w:ascii="Titillium Web" w:hAnsi="Titillium Web" w:cstheme="minorHAnsi"/>
          <w:color w:val="002060"/>
          <w:sz w:val="21"/>
          <w:szCs w:val="21"/>
        </w:rPr>
        <w:br/>
      </w:r>
      <w:r w:rsidR="00FA60FF" w:rsidRPr="00D94E56">
        <w:rPr>
          <w:rFonts w:ascii="Titillium Web" w:hAnsi="Titillium Web" w:cstheme="minorHAnsi"/>
          <w:color w:val="002060"/>
          <w:sz w:val="21"/>
          <w:szCs w:val="21"/>
        </w:rPr>
        <w:t>2</w:t>
      </w:r>
      <w:r w:rsidRPr="00D94E56">
        <w:rPr>
          <w:rFonts w:ascii="Titillium Web" w:hAnsi="Titillium Web" w:cstheme="minorHAnsi"/>
          <w:color w:val="002060"/>
          <w:sz w:val="21"/>
          <w:szCs w:val="21"/>
        </w:rPr>
        <w:t>) varie ed eventuali.</w:t>
      </w:r>
    </w:p>
    <w:p w14:paraId="6B140402" w14:textId="46D56F1F" w:rsidR="00992897" w:rsidRPr="00D94E56" w:rsidRDefault="00992897" w:rsidP="007C5C64">
      <w:pPr>
        <w:spacing w:before="120" w:after="0" w:line="240" w:lineRule="auto"/>
        <w:jc w:val="both"/>
        <w:rPr>
          <w:rFonts w:ascii="Titillium Web" w:hAnsi="Titillium Web" w:cstheme="minorHAnsi"/>
          <w:color w:val="002060"/>
          <w:sz w:val="21"/>
          <w:szCs w:val="21"/>
        </w:rPr>
      </w:pPr>
      <w:r w:rsidRPr="00D94E56">
        <w:rPr>
          <w:rFonts w:ascii="Titillium Web" w:hAnsi="Titillium Web" w:cstheme="minorHAnsi"/>
          <w:color w:val="002060"/>
          <w:sz w:val="21"/>
          <w:szCs w:val="21"/>
        </w:rPr>
        <w:t>Di tutti i punti all’ordine del giorno è stata data notizia con la convocazione.</w:t>
      </w:r>
    </w:p>
    <w:p w14:paraId="19FC4C1E" w14:textId="44B72821" w:rsidR="007C5C64" w:rsidRPr="00D94E56" w:rsidRDefault="00992897" w:rsidP="007C5C64">
      <w:pPr>
        <w:spacing w:before="120" w:after="0" w:line="240" w:lineRule="auto"/>
        <w:ind w:right="-285"/>
        <w:jc w:val="both"/>
        <w:rPr>
          <w:rFonts w:ascii="Titillium Web" w:hAnsi="Titillium Web" w:cstheme="minorHAnsi"/>
          <w:color w:val="002060"/>
          <w:sz w:val="21"/>
          <w:szCs w:val="21"/>
        </w:rPr>
      </w:pPr>
      <w:bookmarkStart w:id="0" w:name="_Hlk107415341"/>
      <w:r w:rsidRPr="00D94E56">
        <w:rPr>
          <w:rFonts w:ascii="Titillium Web" w:hAnsi="Titillium Web" w:cstheme="minorHAnsi"/>
          <w:color w:val="002060"/>
          <w:sz w:val="21"/>
          <w:szCs w:val="21"/>
        </w:rPr>
        <w:t>A</w:t>
      </w:r>
      <w:r w:rsidR="00554D7B" w:rsidRPr="00D94E56">
        <w:rPr>
          <w:rFonts w:ascii="Titillium Web" w:hAnsi="Titillium Web" w:cstheme="minorHAnsi"/>
          <w:color w:val="002060"/>
          <w:sz w:val="21"/>
          <w:szCs w:val="21"/>
        </w:rPr>
        <w:t>i sensi dell’articolo 17 dello Statuto, a</w:t>
      </w:r>
      <w:r w:rsidRPr="00D94E56">
        <w:rPr>
          <w:rFonts w:ascii="Titillium Web" w:hAnsi="Titillium Web" w:cstheme="minorHAnsi"/>
          <w:color w:val="002060"/>
          <w:sz w:val="21"/>
          <w:szCs w:val="21"/>
        </w:rPr>
        <w:t xml:space="preserve">ssume la presidenza dell’assemblea </w:t>
      </w:r>
      <w:r w:rsidR="00C520BC" w:rsidRPr="00D94E56">
        <w:rPr>
          <w:rFonts w:ascii="Titillium Web" w:hAnsi="Titillium Web" w:cstheme="minorHAnsi"/>
          <w:color w:val="002060"/>
          <w:sz w:val="21"/>
          <w:szCs w:val="21"/>
        </w:rPr>
        <w:t>…………………………</w:t>
      </w:r>
      <w:r w:rsidR="00554D7B" w:rsidRPr="00D94E56">
        <w:rPr>
          <w:rFonts w:ascii="Titillium Web" w:hAnsi="Titillium Web" w:cstheme="minorHAnsi"/>
          <w:color w:val="002060"/>
          <w:sz w:val="21"/>
          <w:szCs w:val="21"/>
        </w:rPr>
        <w:t xml:space="preserve">, </w:t>
      </w:r>
      <w:r w:rsidR="007C5C64" w:rsidRPr="00D94E56">
        <w:rPr>
          <w:rFonts w:ascii="Titillium Web" w:hAnsi="Titillium Web" w:cstheme="minorHAnsi"/>
          <w:color w:val="002060"/>
          <w:sz w:val="21"/>
          <w:szCs w:val="21"/>
        </w:rPr>
        <w:t>presidente</w:t>
      </w:r>
      <w:r w:rsidR="003142CF" w:rsidRPr="00D94E56">
        <w:rPr>
          <w:rFonts w:ascii="Titillium Web" w:hAnsi="Titillium Web" w:cstheme="minorHAnsi"/>
          <w:color w:val="002060"/>
          <w:sz w:val="21"/>
          <w:szCs w:val="21"/>
        </w:rPr>
        <w:t xml:space="preserve"> in carica,</w:t>
      </w:r>
      <w:r w:rsidR="007C5C64" w:rsidRPr="00D94E56">
        <w:rPr>
          <w:rFonts w:ascii="Titillium Web" w:hAnsi="Titillium Web" w:cstheme="minorHAnsi"/>
          <w:color w:val="002060"/>
          <w:sz w:val="21"/>
          <w:szCs w:val="21"/>
        </w:rPr>
        <w:t xml:space="preserve"> nonché </w:t>
      </w:r>
      <w:r w:rsidR="00554D7B" w:rsidRPr="00D94E56">
        <w:rPr>
          <w:rFonts w:ascii="Titillium Web" w:hAnsi="Titillium Web" w:cstheme="minorHAnsi"/>
          <w:color w:val="002060"/>
          <w:sz w:val="21"/>
          <w:szCs w:val="21"/>
        </w:rPr>
        <w:t>legale rappresentante</w:t>
      </w:r>
      <w:r w:rsidR="007C5C64" w:rsidRPr="00D94E56">
        <w:rPr>
          <w:rFonts w:ascii="Titillium Web" w:hAnsi="Titillium Web" w:cstheme="minorHAnsi"/>
          <w:color w:val="002060"/>
          <w:sz w:val="21"/>
          <w:szCs w:val="21"/>
        </w:rPr>
        <w:t xml:space="preserve"> dell’associazione,</w:t>
      </w:r>
      <w:r w:rsidR="00554D7B" w:rsidRPr="00D94E56">
        <w:rPr>
          <w:rFonts w:ascii="Titillium Web" w:hAnsi="Titillium Web" w:cstheme="minorHAnsi"/>
          <w:color w:val="002060"/>
          <w:sz w:val="21"/>
          <w:szCs w:val="21"/>
        </w:rPr>
        <w:t xml:space="preserve"> </w:t>
      </w:r>
      <w:r w:rsidR="007C5C64" w:rsidRPr="00D94E56">
        <w:rPr>
          <w:rFonts w:ascii="Titillium Web" w:hAnsi="Titillium Web" w:cstheme="minorHAnsi"/>
          <w:color w:val="002060"/>
          <w:sz w:val="21"/>
          <w:szCs w:val="21"/>
        </w:rPr>
        <w:t>il quale</w:t>
      </w:r>
      <w:r w:rsidRPr="00D94E56">
        <w:rPr>
          <w:rFonts w:ascii="Titillium Web" w:hAnsi="Titillium Web" w:cstheme="minorHAnsi"/>
          <w:color w:val="002060"/>
          <w:sz w:val="21"/>
          <w:szCs w:val="21"/>
        </w:rPr>
        <w:t xml:space="preserve"> propone come segretario verbalizzante </w:t>
      </w:r>
      <w:r w:rsidR="00C520BC" w:rsidRPr="00D94E56">
        <w:rPr>
          <w:rFonts w:ascii="Titillium Web" w:hAnsi="Titillium Web" w:cstheme="minorHAnsi"/>
          <w:color w:val="002060"/>
          <w:sz w:val="21"/>
          <w:szCs w:val="21"/>
        </w:rPr>
        <w:t>……</w:t>
      </w:r>
      <w:proofErr w:type="gramStart"/>
      <w:r w:rsidR="00C520BC" w:rsidRPr="00D94E56">
        <w:rPr>
          <w:rFonts w:ascii="Titillium Web" w:hAnsi="Titillium Web" w:cstheme="minorHAnsi"/>
          <w:color w:val="002060"/>
          <w:sz w:val="21"/>
          <w:szCs w:val="21"/>
        </w:rPr>
        <w:t>……</w:t>
      </w:r>
      <w:r w:rsidR="007C5C64" w:rsidRPr="00D94E56">
        <w:rPr>
          <w:rFonts w:ascii="Titillium Web" w:hAnsi="Titillium Web" w:cstheme="minorHAnsi"/>
          <w:color w:val="002060"/>
          <w:sz w:val="21"/>
          <w:szCs w:val="21"/>
        </w:rPr>
        <w:t>.</w:t>
      </w:r>
      <w:proofErr w:type="gramEnd"/>
      <w:r w:rsidR="007C5C64" w:rsidRPr="00D94E56">
        <w:rPr>
          <w:rFonts w:ascii="Titillium Web" w:hAnsi="Titillium Web" w:cstheme="minorHAnsi"/>
          <w:color w:val="002060"/>
          <w:sz w:val="21"/>
          <w:szCs w:val="21"/>
        </w:rPr>
        <w:t>.</w:t>
      </w:r>
      <w:r w:rsidR="00C520BC" w:rsidRPr="00D94E56">
        <w:rPr>
          <w:rFonts w:ascii="Titillium Web" w:hAnsi="Titillium Web" w:cstheme="minorHAnsi"/>
          <w:color w:val="002060"/>
          <w:sz w:val="21"/>
          <w:szCs w:val="21"/>
        </w:rPr>
        <w:t>……</w:t>
      </w:r>
      <w:r w:rsidRPr="00D94E56">
        <w:rPr>
          <w:rFonts w:ascii="Titillium Web" w:hAnsi="Titillium Web" w:cstheme="minorHAnsi"/>
          <w:color w:val="002060"/>
          <w:sz w:val="21"/>
          <w:szCs w:val="21"/>
        </w:rPr>
        <w:t xml:space="preserve"> </w:t>
      </w:r>
      <w:r w:rsidR="007C5C64" w:rsidRPr="00D94E56">
        <w:rPr>
          <w:rFonts w:ascii="Titillium Web" w:hAnsi="Titillium Web" w:cstheme="minorHAnsi"/>
          <w:color w:val="002060"/>
          <w:sz w:val="21"/>
          <w:szCs w:val="21"/>
        </w:rPr>
        <w:t>che</w:t>
      </w:r>
      <w:r w:rsidRPr="00D94E56">
        <w:rPr>
          <w:rFonts w:ascii="Titillium Web" w:hAnsi="Titillium Web" w:cstheme="minorHAnsi"/>
          <w:color w:val="002060"/>
          <w:sz w:val="21"/>
          <w:szCs w:val="21"/>
        </w:rPr>
        <w:t xml:space="preserve"> accetta.</w:t>
      </w:r>
      <w:bookmarkEnd w:id="0"/>
      <w:r w:rsidRPr="00D94E56">
        <w:rPr>
          <w:rFonts w:ascii="Titillium Web" w:hAnsi="Titillium Web" w:cstheme="minorHAnsi"/>
          <w:color w:val="002060"/>
          <w:sz w:val="21"/>
          <w:szCs w:val="21"/>
        </w:rPr>
        <w:t xml:space="preserve"> </w:t>
      </w:r>
    </w:p>
    <w:p w14:paraId="3A77648F" w14:textId="34BBA475" w:rsidR="00992897" w:rsidRPr="00D94E56" w:rsidRDefault="00992897" w:rsidP="007C5C64">
      <w:pPr>
        <w:spacing w:before="120" w:after="0" w:line="240" w:lineRule="auto"/>
        <w:ind w:right="-285"/>
        <w:jc w:val="both"/>
        <w:rPr>
          <w:rFonts w:ascii="Titillium Web" w:hAnsi="Titillium Web" w:cstheme="minorHAnsi"/>
          <w:color w:val="002060"/>
          <w:sz w:val="21"/>
          <w:szCs w:val="21"/>
        </w:rPr>
      </w:pPr>
      <w:r w:rsidRPr="00D94E56">
        <w:rPr>
          <w:rFonts w:ascii="Titillium Web" w:hAnsi="Titillium Web" w:cstheme="minorHAnsi"/>
          <w:color w:val="002060"/>
          <w:sz w:val="21"/>
          <w:szCs w:val="21"/>
        </w:rPr>
        <w:t xml:space="preserve">Sono presenti n. </w:t>
      </w:r>
      <w:r w:rsidR="004321F6">
        <w:rPr>
          <w:rFonts w:ascii="Titillium Web" w:hAnsi="Titillium Web" w:cstheme="minorHAnsi"/>
          <w:color w:val="002060"/>
          <w:sz w:val="21"/>
          <w:szCs w:val="21"/>
        </w:rPr>
        <w:t>__</w:t>
      </w:r>
      <w:r w:rsidRPr="00D94E56">
        <w:rPr>
          <w:rFonts w:ascii="Titillium Web" w:hAnsi="Titillium Web" w:cstheme="minorHAnsi"/>
          <w:color w:val="002060"/>
          <w:sz w:val="21"/>
          <w:szCs w:val="21"/>
        </w:rPr>
        <w:t xml:space="preserve"> associati</w:t>
      </w:r>
      <w:r w:rsidR="003142CF" w:rsidRPr="00D94E56">
        <w:rPr>
          <w:rFonts w:ascii="Titillium Web" w:hAnsi="Titillium Web" w:cstheme="minorHAnsi"/>
          <w:color w:val="002060"/>
          <w:sz w:val="21"/>
          <w:szCs w:val="21"/>
        </w:rPr>
        <w:t>,</w:t>
      </w:r>
      <w:r w:rsidRPr="00D94E56">
        <w:rPr>
          <w:rFonts w:ascii="Titillium Web" w:hAnsi="Titillium Web" w:cstheme="minorHAnsi"/>
          <w:color w:val="002060"/>
          <w:sz w:val="21"/>
          <w:szCs w:val="21"/>
        </w:rPr>
        <w:t xml:space="preserve"> su </w:t>
      </w:r>
      <w:r w:rsidR="004321F6">
        <w:rPr>
          <w:rFonts w:ascii="Titillium Web" w:hAnsi="Titillium Web" w:cstheme="minorHAnsi"/>
          <w:color w:val="002060"/>
          <w:sz w:val="21"/>
          <w:szCs w:val="21"/>
        </w:rPr>
        <w:t xml:space="preserve">__ </w:t>
      </w:r>
      <w:r w:rsidRPr="00D94E56">
        <w:rPr>
          <w:rFonts w:ascii="Titillium Web" w:hAnsi="Titillium Web" w:cstheme="minorHAnsi"/>
          <w:color w:val="002060"/>
          <w:sz w:val="21"/>
          <w:szCs w:val="21"/>
        </w:rPr>
        <w:t xml:space="preserve">iscritti </w:t>
      </w:r>
      <w:r w:rsidR="005868B3" w:rsidRPr="00D94E56">
        <w:rPr>
          <w:rFonts w:ascii="Titillium Web" w:hAnsi="Titillium Web" w:cstheme="minorHAnsi"/>
          <w:color w:val="002060"/>
          <w:sz w:val="21"/>
          <w:szCs w:val="21"/>
        </w:rPr>
        <w:t>e aventi diritto</w:t>
      </w:r>
      <w:r w:rsidR="003142CF" w:rsidRPr="00D94E56">
        <w:rPr>
          <w:rFonts w:ascii="Titillium Web" w:hAnsi="Titillium Web" w:cstheme="minorHAnsi"/>
          <w:color w:val="002060"/>
          <w:sz w:val="21"/>
          <w:szCs w:val="21"/>
        </w:rPr>
        <w:t xml:space="preserve">, a norma di Statuto, art. 10, co. 1, </w:t>
      </w:r>
      <w:r w:rsidRPr="00D94E56">
        <w:rPr>
          <w:rFonts w:ascii="Titillium Web" w:hAnsi="Titillium Web" w:cstheme="minorHAnsi"/>
          <w:color w:val="002060"/>
          <w:sz w:val="21"/>
          <w:szCs w:val="21"/>
        </w:rPr>
        <w:t>di cui n.</w:t>
      </w:r>
      <w:r w:rsidR="004321F6">
        <w:rPr>
          <w:rFonts w:ascii="Titillium Web" w:hAnsi="Titillium Web" w:cstheme="minorHAnsi"/>
          <w:color w:val="002060"/>
          <w:sz w:val="21"/>
          <w:szCs w:val="21"/>
        </w:rPr>
        <w:t xml:space="preserve"> __</w:t>
      </w:r>
      <w:r w:rsidRPr="00D94E56">
        <w:rPr>
          <w:rFonts w:ascii="Titillium Web" w:hAnsi="Titillium Web" w:cstheme="minorHAnsi"/>
          <w:color w:val="002060"/>
          <w:sz w:val="21"/>
          <w:szCs w:val="21"/>
        </w:rPr>
        <w:t xml:space="preserve"> in proprio e n. </w:t>
      </w:r>
      <w:r w:rsidR="004321F6">
        <w:rPr>
          <w:rFonts w:ascii="Titillium Web" w:hAnsi="Titillium Web" w:cstheme="minorHAnsi"/>
          <w:color w:val="002060"/>
          <w:sz w:val="21"/>
          <w:szCs w:val="21"/>
        </w:rPr>
        <w:t xml:space="preserve">__ </w:t>
      </w:r>
      <w:r w:rsidRPr="00D94E56">
        <w:rPr>
          <w:rFonts w:ascii="Titillium Web" w:hAnsi="Titillium Web" w:cstheme="minorHAnsi"/>
          <w:color w:val="002060"/>
          <w:sz w:val="21"/>
          <w:szCs w:val="21"/>
        </w:rPr>
        <w:t>per delega.</w:t>
      </w:r>
    </w:p>
    <w:p w14:paraId="11598FCE" w14:textId="5866A6CD" w:rsidR="00992897" w:rsidRPr="00D94E56" w:rsidRDefault="00992897" w:rsidP="007C5C64">
      <w:pPr>
        <w:spacing w:before="120" w:after="0" w:line="240" w:lineRule="auto"/>
        <w:jc w:val="both"/>
        <w:rPr>
          <w:rFonts w:ascii="Titillium Web" w:hAnsi="Titillium Web" w:cstheme="minorHAnsi"/>
          <w:color w:val="002060"/>
          <w:sz w:val="21"/>
          <w:szCs w:val="21"/>
        </w:rPr>
      </w:pPr>
      <w:r w:rsidRPr="00D94E56">
        <w:rPr>
          <w:rFonts w:ascii="Titillium Web" w:hAnsi="Titillium Web" w:cstheme="minorHAnsi"/>
          <w:color w:val="002060"/>
          <w:sz w:val="21"/>
          <w:szCs w:val="21"/>
        </w:rPr>
        <w:t>Il presidente rileva che l’assemblea è stata regolarmente convocata e che il numero delle persone presenti corrisponde a quello richiesto dallo statuto per la validità dell’assemblea in seconda convocazione.</w:t>
      </w:r>
      <w:r w:rsidR="00AE3BFD" w:rsidRPr="00D94E56">
        <w:rPr>
          <w:rFonts w:ascii="Titillium Web" w:hAnsi="Titillium Web" w:cstheme="minorHAnsi"/>
          <w:color w:val="002060"/>
          <w:sz w:val="21"/>
          <w:szCs w:val="21"/>
        </w:rPr>
        <w:t xml:space="preserve"> Informa inoltre che i membri del </w:t>
      </w:r>
      <w:proofErr w:type="spellStart"/>
      <w:r w:rsidR="00AE3BFD" w:rsidRPr="00D94E56">
        <w:rPr>
          <w:rFonts w:ascii="Titillium Web" w:hAnsi="Titillium Web" w:cstheme="minorHAnsi"/>
          <w:color w:val="002060"/>
          <w:sz w:val="21"/>
          <w:szCs w:val="21"/>
        </w:rPr>
        <w:t>CdA</w:t>
      </w:r>
      <w:proofErr w:type="spellEnd"/>
      <w:r w:rsidR="00AE3BFD" w:rsidRPr="00D94E56">
        <w:rPr>
          <w:rFonts w:ascii="Titillium Web" w:hAnsi="Titillium Web" w:cstheme="minorHAnsi"/>
          <w:color w:val="002060"/>
          <w:sz w:val="21"/>
          <w:szCs w:val="21"/>
        </w:rPr>
        <w:t xml:space="preserve"> non possono votare, nemmeno per delega, l’approvazione del bilancio, per manifesto conflitto di interesse.</w:t>
      </w:r>
    </w:p>
    <w:p w14:paraId="5EE7D1F8" w14:textId="6BA3A74E" w:rsidR="00992897" w:rsidRPr="00D94E56" w:rsidRDefault="00992897" w:rsidP="007C5C64">
      <w:pPr>
        <w:spacing w:before="120" w:after="0" w:line="240" w:lineRule="auto"/>
        <w:jc w:val="both"/>
        <w:rPr>
          <w:rFonts w:ascii="Titillium Web" w:hAnsi="Titillium Web" w:cstheme="minorHAnsi"/>
          <w:color w:val="002060"/>
          <w:sz w:val="21"/>
          <w:szCs w:val="21"/>
        </w:rPr>
      </w:pPr>
      <w:r w:rsidRPr="00D94E56">
        <w:rPr>
          <w:rFonts w:ascii="Titillium Web" w:hAnsi="Titillium Web" w:cstheme="minorHAnsi"/>
          <w:color w:val="002060"/>
          <w:sz w:val="21"/>
          <w:szCs w:val="21"/>
        </w:rPr>
        <w:t>Il presidente constata e fa constatare la validità dell’assemblea per deliberare sull’ordine del giorno</w:t>
      </w:r>
      <w:r w:rsidR="00C520BC" w:rsidRPr="00D94E56">
        <w:rPr>
          <w:rFonts w:ascii="Titillium Web" w:hAnsi="Titillium Web" w:cstheme="minorHAnsi"/>
          <w:color w:val="002060"/>
          <w:sz w:val="21"/>
          <w:szCs w:val="21"/>
        </w:rPr>
        <w:t xml:space="preserve">, e dichiara </w:t>
      </w:r>
      <w:r w:rsidRPr="00D94E56">
        <w:rPr>
          <w:rFonts w:ascii="Titillium Web" w:hAnsi="Titillium Web" w:cstheme="minorHAnsi"/>
          <w:color w:val="002060"/>
          <w:sz w:val="21"/>
          <w:szCs w:val="21"/>
        </w:rPr>
        <w:t>aperta la seduta.</w:t>
      </w:r>
    </w:p>
    <w:p w14:paraId="02092BED" w14:textId="39C5F435" w:rsidR="00C520BC" w:rsidRPr="00D94E56" w:rsidRDefault="00992897" w:rsidP="007C5C64">
      <w:pPr>
        <w:spacing w:before="120" w:after="0" w:line="240" w:lineRule="auto"/>
        <w:jc w:val="both"/>
        <w:rPr>
          <w:rFonts w:ascii="Titillium Web" w:hAnsi="Titillium Web" w:cstheme="minorHAnsi"/>
          <w:color w:val="002060"/>
          <w:sz w:val="21"/>
          <w:szCs w:val="21"/>
        </w:rPr>
      </w:pPr>
      <w:r w:rsidRPr="00D94E56">
        <w:rPr>
          <w:rFonts w:ascii="Titillium Web" w:hAnsi="Titillium Web" w:cstheme="minorHAnsi"/>
          <w:color w:val="002060"/>
          <w:sz w:val="21"/>
          <w:szCs w:val="21"/>
        </w:rPr>
        <w:t xml:space="preserve">1) Approvazione del bilancio consuntivo anno </w:t>
      </w:r>
      <w:r w:rsidR="004321F6">
        <w:rPr>
          <w:rFonts w:ascii="Titillium Web" w:hAnsi="Titillium Web" w:cstheme="minorHAnsi"/>
          <w:color w:val="002060"/>
          <w:sz w:val="21"/>
          <w:szCs w:val="21"/>
        </w:rPr>
        <w:t>____</w:t>
      </w:r>
    </w:p>
    <w:p w14:paraId="5719B720" w14:textId="66B6F736" w:rsidR="003142CF" w:rsidRPr="00D94E56" w:rsidRDefault="00992897" w:rsidP="007C5C64">
      <w:pPr>
        <w:spacing w:before="120" w:after="0" w:line="240" w:lineRule="auto"/>
        <w:jc w:val="both"/>
        <w:rPr>
          <w:rFonts w:ascii="Titillium Web" w:hAnsi="Titillium Web" w:cstheme="minorHAnsi"/>
          <w:color w:val="002060"/>
          <w:sz w:val="21"/>
          <w:szCs w:val="21"/>
        </w:rPr>
      </w:pPr>
      <w:r w:rsidRPr="00D94E56">
        <w:rPr>
          <w:rFonts w:ascii="Titillium Web" w:hAnsi="Titillium Web" w:cstheme="minorHAnsi"/>
          <w:color w:val="002060"/>
          <w:sz w:val="21"/>
          <w:szCs w:val="21"/>
        </w:rPr>
        <w:t xml:space="preserve">Sul primo punto all’ordine del giorno prende la parola </w:t>
      </w:r>
      <w:r w:rsidR="00C520BC" w:rsidRPr="00D94E56">
        <w:rPr>
          <w:rFonts w:ascii="Titillium Web" w:hAnsi="Titillium Web" w:cstheme="minorHAnsi"/>
          <w:color w:val="002060"/>
          <w:sz w:val="21"/>
          <w:szCs w:val="21"/>
        </w:rPr>
        <w:t>………………</w:t>
      </w:r>
      <w:r w:rsidR="007C5C64" w:rsidRPr="00D94E56">
        <w:rPr>
          <w:rFonts w:ascii="Titillium Web" w:hAnsi="Titillium Web" w:cstheme="minorHAnsi"/>
          <w:color w:val="002060"/>
          <w:sz w:val="21"/>
          <w:szCs w:val="21"/>
        </w:rPr>
        <w:t>…</w:t>
      </w:r>
      <w:r w:rsidR="00C520BC" w:rsidRPr="00D94E56">
        <w:rPr>
          <w:rFonts w:ascii="Titillium Web" w:hAnsi="Titillium Web" w:cstheme="minorHAnsi"/>
          <w:color w:val="002060"/>
          <w:sz w:val="21"/>
          <w:szCs w:val="21"/>
        </w:rPr>
        <w:t>……</w:t>
      </w:r>
      <w:r w:rsidRPr="00D94E56">
        <w:rPr>
          <w:rFonts w:ascii="Titillium Web" w:hAnsi="Titillium Web" w:cstheme="minorHAnsi"/>
          <w:color w:val="002060"/>
          <w:sz w:val="21"/>
          <w:szCs w:val="21"/>
        </w:rPr>
        <w:t xml:space="preserve"> il quale illustra il bilancio consuntivo anno </w:t>
      </w:r>
      <w:r w:rsidR="004321F6">
        <w:rPr>
          <w:rFonts w:ascii="Titillium Web" w:hAnsi="Titillium Web" w:cstheme="minorHAnsi"/>
          <w:color w:val="002060"/>
          <w:sz w:val="21"/>
          <w:szCs w:val="21"/>
        </w:rPr>
        <w:t>____</w:t>
      </w:r>
      <w:r w:rsidRPr="00D94E56">
        <w:rPr>
          <w:rFonts w:ascii="Titillium Web" w:hAnsi="Titillium Web" w:cstheme="minorHAnsi"/>
          <w:color w:val="002060"/>
          <w:sz w:val="21"/>
          <w:szCs w:val="21"/>
        </w:rPr>
        <w:t xml:space="preserve"> come proposto all’assemblea, esaminando le principali voci di bilancio e l’attività svolta.</w:t>
      </w:r>
    </w:p>
    <w:p w14:paraId="32C79413" w14:textId="77777777" w:rsidR="003142CF" w:rsidRPr="00D94E56" w:rsidRDefault="00992897" w:rsidP="007C5C64">
      <w:pPr>
        <w:spacing w:before="120" w:after="0" w:line="240" w:lineRule="auto"/>
        <w:jc w:val="both"/>
        <w:rPr>
          <w:rFonts w:ascii="Titillium Web" w:hAnsi="Titillium Web" w:cstheme="minorHAnsi"/>
          <w:color w:val="002060"/>
          <w:sz w:val="21"/>
          <w:szCs w:val="21"/>
        </w:rPr>
      </w:pPr>
      <w:r w:rsidRPr="00D94E56">
        <w:rPr>
          <w:rFonts w:ascii="Titillium Web" w:hAnsi="Titillium Web" w:cstheme="minorHAnsi"/>
          <w:color w:val="002060"/>
          <w:sz w:val="21"/>
          <w:szCs w:val="21"/>
        </w:rPr>
        <w:t xml:space="preserve">Al termine della presentazione segue un breve dibattito, durante il quale gli associati </w:t>
      </w:r>
      <w:r w:rsidR="00C520BC" w:rsidRPr="00D94E56">
        <w:rPr>
          <w:rFonts w:ascii="Titillium Web" w:hAnsi="Titillium Web" w:cstheme="minorHAnsi"/>
          <w:color w:val="002060"/>
          <w:sz w:val="21"/>
          <w:szCs w:val="21"/>
        </w:rPr>
        <w:t>……………………</w:t>
      </w:r>
    </w:p>
    <w:p w14:paraId="1C252432" w14:textId="3928BF93" w:rsidR="007C5C64" w:rsidRPr="00D94E56" w:rsidRDefault="003142CF" w:rsidP="003142CF">
      <w:pPr>
        <w:spacing w:after="0" w:line="240" w:lineRule="auto"/>
        <w:jc w:val="both"/>
        <w:rPr>
          <w:rFonts w:ascii="Titillium Web" w:hAnsi="Titillium Web" w:cstheme="minorHAnsi"/>
          <w:color w:val="002060"/>
          <w:sz w:val="21"/>
          <w:szCs w:val="21"/>
        </w:rPr>
      </w:pPr>
      <w:r w:rsidRPr="00D94E56">
        <w:rPr>
          <w:rFonts w:ascii="Titillium Web" w:hAnsi="Titillium Web" w:cstheme="minorHAnsi"/>
          <w:color w:val="002060"/>
          <w:sz w:val="21"/>
          <w:szCs w:val="21"/>
        </w:rPr>
        <w:t>................................</w:t>
      </w:r>
      <w:r w:rsidR="00992897" w:rsidRPr="00D94E56">
        <w:rPr>
          <w:rFonts w:ascii="Titillium Web" w:hAnsi="Titillium Web" w:cstheme="minorHAnsi"/>
          <w:color w:val="002060"/>
          <w:sz w:val="21"/>
          <w:szCs w:val="21"/>
        </w:rPr>
        <w:t xml:space="preserve"> chiedono delucidazioni sulle seguenti voci di bilancio </w:t>
      </w:r>
      <w:r w:rsidR="00C520BC" w:rsidRPr="00D94E56">
        <w:rPr>
          <w:rFonts w:ascii="Titillium Web" w:hAnsi="Titillium Web" w:cstheme="minorHAnsi"/>
          <w:color w:val="002060"/>
          <w:sz w:val="21"/>
          <w:szCs w:val="21"/>
        </w:rPr>
        <w:t>……………</w:t>
      </w:r>
      <w:r w:rsidR="007C5C64" w:rsidRPr="00D94E56">
        <w:rPr>
          <w:rFonts w:ascii="Titillium Web" w:hAnsi="Titillium Web" w:cstheme="minorHAnsi"/>
          <w:color w:val="002060"/>
          <w:sz w:val="21"/>
          <w:szCs w:val="21"/>
        </w:rPr>
        <w:t>……</w:t>
      </w:r>
      <w:proofErr w:type="gramStart"/>
      <w:r w:rsidR="007C5C64" w:rsidRPr="00D94E56">
        <w:rPr>
          <w:rFonts w:ascii="Titillium Web" w:hAnsi="Titillium Web" w:cstheme="minorHAnsi"/>
          <w:color w:val="002060"/>
          <w:sz w:val="21"/>
          <w:szCs w:val="21"/>
        </w:rPr>
        <w:t>…</w:t>
      </w:r>
      <w:r w:rsidR="004321F6">
        <w:rPr>
          <w:rFonts w:ascii="Titillium Web" w:hAnsi="Titillium Web" w:cstheme="minorHAnsi"/>
          <w:color w:val="002060"/>
          <w:sz w:val="21"/>
          <w:szCs w:val="21"/>
        </w:rPr>
        <w:t xml:space="preserve"> .</w:t>
      </w:r>
      <w:proofErr w:type="gramEnd"/>
      <w:r w:rsidR="000D4A68" w:rsidRPr="00D94E56">
        <w:rPr>
          <w:rFonts w:ascii="Titillium Web" w:hAnsi="Titillium Web" w:cstheme="minorHAnsi"/>
          <w:color w:val="002060"/>
          <w:sz w:val="21"/>
          <w:szCs w:val="21"/>
        </w:rPr>
        <w:t xml:space="preserve"> </w:t>
      </w:r>
    </w:p>
    <w:p w14:paraId="4031E938" w14:textId="790473DE" w:rsidR="00992897" w:rsidRPr="00D94E56" w:rsidRDefault="00992897" w:rsidP="007C5C64">
      <w:pPr>
        <w:spacing w:before="120" w:after="0" w:line="240" w:lineRule="auto"/>
        <w:jc w:val="both"/>
        <w:rPr>
          <w:rFonts w:ascii="Titillium Web" w:hAnsi="Titillium Web" w:cstheme="minorHAnsi"/>
          <w:color w:val="002060"/>
          <w:sz w:val="21"/>
          <w:szCs w:val="21"/>
        </w:rPr>
      </w:pPr>
      <w:r w:rsidRPr="00D94E56">
        <w:rPr>
          <w:rFonts w:ascii="Titillium Web" w:hAnsi="Titillium Web" w:cstheme="minorHAnsi"/>
          <w:color w:val="002060"/>
          <w:sz w:val="21"/>
          <w:szCs w:val="21"/>
        </w:rPr>
        <w:t>Il presidente, coadiuvato</w:t>
      </w:r>
      <w:r w:rsidR="00954D02" w:rsidRPr="00D94E56">
        <w:rPr>
          <w:rFonts w:ascii="Titillium Web" w:hAnsi="Titillium Web" w:cstheme="minorHAnsi"/>
          <w:color w:val="002060"/>
          <w:sz w:val="21"/>
          <w:szCs w:val="21"/>
        </w:rPr>
        <w:t xml:space="preserve"> dal segretario, </w:t>
      </w:r>
      <w:r w:rsidRPr="00D94E56">
        <w:rPr>
          <w:rFonts w:ascii="Titillium Web" w:hAnsi="Titillium Web" w:cstheme="minorHAnsi"/>
          <w:color w:val="002060"/>
          <w:sz w:val="21"/>
          <w:szCs w:val="21"/>
        </w:rPr>
        <w:t xml:space="preserve">fornisce le spiegazioni richieste e approfondisce i seguenti aspetti </w:t>
      </w:r>
      <w:r w:rsidR="00C520BC" w:rsidRPr="00D94E56">
        <w:rPr>
          <w:rFonts w:ascii="Titillium Web" w:hAnsi="Titillium Web" w:cstheme="minorHAnsi"/>
          <w:color w:val="002060"/>
          <w:sz w:val="21"/>
          <w:szCs w:val="21"/>
        </w:rPr>
        <w:t>………………………….</w:t>
      </w:r>
      <w:r w:rsidR="000D4A68" w:rsidRPr="00D94E56">
        <w:rPr>
          <w:rFonts w:ascii="Titillium Web" w:hAnsi="Titillium Web" w:cstheme="minorHAnsi"/>
          <w:color w:val="002060"/>
          <w:sz w:val="21"/>
          <w:szCs w:val="21"/>
        </w:rPr>
        <w:t xml:space="preserve">  </w:t>
      </w:r>
      <w:r w:rsidRPr="00D94E56">
        <w:rPr>
          <w:rFonts w:ascii="Titillium Web" w:hAnsi="Titillium Web" w:cstheme="minorHAnsi"/>
          <w:color w:val="002060"/>
          <w:sz w:val="21"/>
          <w:szCs w:val="21"/>
        </w:rPr>
        <w:t xml:space="preserve">Al termine della discussione il presidente dichiara aperta la votazione per l’approvazione del </w:t>
      </w:r>
      <w:r w:rsidRPr="00D94E56">
        <w:rPr>
          <w:rFonts w:ascii="Titillium Web" w:hAnsi="Titillium Web" w:cstheme="minorHAnsi"/>
          <w:color w:val="002060"/>
          <w:sz w:val="21"/>
          <w:szCs w:val="21"/>
        </w:rPr>
        <w:lastRenderedPageBreak/>
        <w:t>bilancio consuntivo così come illustrato.</w:t>
      </w:r>
      <w:r w:rsidR="000D4A68" w:rsidRPr="00D94E56">
        <w:rPr>
          <w:rFonts w:ascii="Titillium Web" w:hAnsi="Titillium Web" w:cstheme="minorHAnsi"/>
          <w:color w:val="002060"/>
          <w:sz w:val="21"/>
          <w:szCs w:val="21"/>
        </w:rPr>
        <w:t xml:space="preserve"> </w:t>
      </w:r>
      <w:r w:rsidRPr="00D94E56">
        <w:rPr>
          <w:rFonts w:ascii="Titillium Web" w:hAnsi="Titillium Web" w:cstheme="minorHAnsi"/>
          <w:color w:val="002060"/>
          <w:sz w:val="21"/>
          <w:szCs w:val="21"/>
        </w:rPr>
        <w:t>La votazione si tiene pe</w:t>
      </w:r>
      <w:r w:rsidR="00954D02" w:rsidRPr="00D94E56">
        <w:rPr>
          <w:rFonts w:ascii="Titillium Web" w:hAnsi="Titillium Web" w:cstheme="minorHAnsi"/>
          <w:color w:val="002060"/>
          <w:sz w:val="21"/>
          <w:szCs w:val="21"/>
        </w:rPr>
        <w:t xml:space="preserve">r alzata di mano con il seguente risultato: </w:t>
      </w:r>
      <w:bookmarkStart w:id="1" w:name="_Hlk108715995"/>
      <w:r w:rsidRPr="00D94E56">
        <w:rPr>
          <w:rFonts w:ascii="Titillium Web" w:hAnsi="Titillium Web" w:cstheme="minorHAnsi"/>
          <w:color w:val="002060"/>
          <w:sz w:val="21"/>
          <w:szCs w:val="21"/>
        </w:rPr>
        <w:t>Favorevoli</w:t>
      </w:r>
      <w:r w:rsidR="00954D02" w:rsidRPr="00D94E56">
        <w:rPr>
          <w:rFonts w:ascii="Titillium Web" w:hAnsi="Titillium Web" w:cstheme="minorHAnsi"/>
          <w:color w:val="002060"/>
          <w:sz w:val="21"/>
          <w:szCs w:val="21"/>
        </w:rPr>
        <w:t xml:space="preserve"> </w:t>
      </w:r>
      <w:r w:rsidR="004321F6">
        <w:rPr>
          <w:rFonts w:ascii="Titillium Web" w:hAnsi="Titillium Web" w:cstheme="minorHAnsi"/>
          <w:color w:val="002060"/>
          <w:sz w:val="21"/>
          <w:szCs w:val="21"/>
        </w:rPr>
        <w:t>__</w:t>
      </w:r>
      <w:r w:rsidR="00954D02" w:rsidRPr="00D94E56">
        <w:rPr>
          <w:rFonts w:ascii="Titillium Web" w:hAnsi="Titillium Web" w:cstheme="minorHAnsi"/>
          <w:color w:val="002060"/>
          <w:sz w:val="21"/>
          <w:szCs w:val="21"/>
        </w:rPr>
        <w:t>,</w:t>
      </w:r>
      <w:r w:rsidRPr="00D94E56">
        <w:rPr>
          <w:rFonts w:ascii="Titillium Web" w:hAnsi="Titillium Web" w:cstheme="minorHAnsi"/>
          <w:color w:val="002060"/>
          <w:sz w:val="21"/>
          <w:szCs w:val="21"/>
        </w:rPr>
        <w:t xml:space="preserve"> Contrari</w:t>
      </w:r>
      <w:r w:rsidR="004321F6">
        <w:rPr>
          <w:rFonts w:ascii="Titillium Web" w:hAnsi="Titillium Web" w:cstheme="minorHAnsi"/>
          <w:color w:val="002060"/>
          <w:sz w:val="21"/>
          <w:szCs w:val="21"/>
        </w:rPr>
        <w:t xml:space="preserve"> _</w:t>
      </w:r>
      <w:proofErr w:type="gramStart"/>
      <w:r w:rsidR="004321F6">
        <w:rPr>
          <w:rFonts w:ascii="Titillium Web" w:hAnsi="Titillium Web" w:cstheme="minorHAnsi"/>
          <w:color w:val="002060"/>
          <w:sz w:val="21"/>
          <w:szCs w:val="21"/>
        </w:rPr>
        <w:t>_</w:t>
      </w:r>
      <w:r w:rsidR="00954D02" w:rsidRPr="00D94E56">
        <w:rPr>
          <w:rFonts w:ascii="Titillium Web" w:hAnsi="Titillium Web" w:cstheme="minorHAnsi"/>
          <w:color w:val="002060"/>
          <w:sz w:val="21"/>
          <w:szCs w:val="21"/>
        </w:rPr>
        <w:t>,</w:t>
      </w:r>
      <w:r w:rsidRPr="00D94E56">
        <w:rPr>
          <w:rFonts w:ascii="Titillium Web" w:hAnsi="Titillium Web" w:cstheme="minorHAnsi"/>
          <w:color w:val="002060"/>
          <w:sz w:val="21"/>
          <w:szCs w:val="21"/>
        </w:rPr>
        <w:t xml:space="preserve">  Astenuti</w:t>
      </w:r>
      <w:proofErr w:type="gramEnd"/>
      <w:r w:rsidR="00954D02" w:rsidRPr="00D94E56">
        <w:rPr>
          <w:rFonts w:ascii="Titillium Web" w:hAnsi="Titillium Web" w:cstheme="minorHAnsi"/>
          <w:color w:val="002060"/>
          <w:sz w:val="21"/>
          <w:szCs w:val="21"/>
        </w:rPr>
        <w:t xml:space="preserve"> </w:t>
      </w:r>
      <w:r w:rsidR="004321F6">
        <w:rPr>
          <w:rFonts w:ascii="Titillium Web" w:hAnsi="Titillium Web" w:cstheme="minorHAnsi"/>
          <w:color w:val="002060"/>
          <w:sz w:val="21"/>
          <w:szCs w:val="21"/>
        </w:rPr>
        <w:t>__</w:t>
      </w:r>
      <w:r w:rsidR="00954D02" w:rsidRPr="00D94E56">
        <w:rPr>
          <w:rFonts w:ascii="Titillium Web" w:hAnsi="Titillium Web" w:cstheme="minorHAnsi"/>
          <w:color w:val="002060"/>
          <w:sz w:val="21"/>
          <w:szCs w:val="21"/>
        </w:rPr>
        <w:t>.</w:t>
      </w:r>
      <w:r w:rsidRPr="00D94E56">
        <w:rPr>
          <w:rFonts w:ascii="Titillium Web" w:hAnsi="Titillium Web" w:cstheme="minorHAnsi"/>
          <w:color w:val="002060"/>
          <w:sz w:val="21"/>
          <w:szCs w:val="21"/>
        </w:rPr>
        <w:t xml:space="preserve"> </w:t>
      </w:r>
    </w:p>
    <w:bookmarkEnd w:id="1"/>
    <w:p w14:paraId="55CCE761" w14:textId="609E63F0" w:rsidR="00992897" w:rsidRPr="00D94E56" w:rsidRDefault="00992897" w:rsidP="007C5C64">
      <w:pPr>
        <w:spacing w:before="120" w:after="0" w:line="240" w:lineRule="auto"/>
        <w:jc w:val="both"/>
        <w:rPr>
          <w:rFonts w:ascii="Titillium Web" w:hAnsi="Titillium Web" w:cstheme="minorHAnsi"/>
          <w:color w:val="002060"/>
          <w:sz w:val="21"/>
          <w:szCs w:val="21"/>
        </w:rPr>
      </w:pPr>
      <w:r w:rsidRPr="00D94E56">
        <w:rPr>
          <w:rFonts w:ascii="Titillium Web" w:hAnsi="Titillium Web" w:cstheme="minorHAnsi"/>
          <w:color w:val="002060"/>
          <w:sz w:val="21"/>
          <w:szCs w:val="21"/>
        </w:rPr>
        <w:t xml:space="preserve">L’Assemblea a maggioranza </w:t>
      </w:r>
      <w:r w:rsidRPr="00D94E56">
        <w:rPr>
          <w:rFonts w:ascii="Titillium Web" w:hAnsi="Titillium Web" w:cstheme="minorHAnsi"/>
          <w:i/>
          <w:iCs/>
          <w:color w:val="002060"/>
          <w:sz w:val="21"/>
          <w:szCs w:val="21"/>
        </w:rPr>
        <w:t>(o all’unanimità)</w:t>
      </w:r>
      <w:r w:rsidRPr="00D94E56">
        <w:rPr>
          <w:rFonts w:ascii="Titillium Web" w:hAnsi="Titillium Web" w:cstheme="minorHAnsi"/>
          <w:b/>
          <w:bCs/>
          <w:color w:val="002060"/>
          <w:sz w:val="21"/>
          <w:szCs w:val="21"/>
        </w:rPr>
        <w:t xml:space="preserve"> </w:t>
      </w:r>
      <w:r w:rsidRPr="00D94E56">
        <w:rPr>
          <w:rFonts w:ascii="Titillium Web" w:hAnsi="Titillium Web" w:cstheme="minorHAnsi"/>
          <w:color w:val="002060"/>
          <w:sz w:val="21"/>
          <w:szCs w:val="21"/>
        </w:rPr>
        <w:t xml:space="preserve">delibera </w:t>
      </w:r>
      <w:r w:rsidR="00C520BC" w:rsidRPr="00D94E56">
        <w:rPr>
          <w:rFonts w:ascii="Titillium Web" w:hAnsi="Titillium Web" w:cstheme="minorHAnsi"/>
          <w:color w:val="002060"/>
          <w:sz w:val="21"/>
          <w:szCs w:val="21"/>
        </w:rPr>
        <w:t>l’approvazione del bilancio consuntivo</w:t>
      </w:r>
      <w:r w:rsidRPr="00D94E56">
        <w:rPr>
          <w:rFonts w:ascii="Titillium Web" w:hAnsi="Titillium Web" w:cstheme="minorHAnsi"/>
          <w:color w:val="002060"/>
          <w:sz w:val="21"/>
          <w:szCs w:val="21"/>
        </w:rPr>
        <w:t xml:space="preserve"> </w:t>
      </w:r>
      <w:r w:rsidR="004321F6">
        <w:rPr>
          <w:rFonts w:ascii="Titillium Web" w:hAnsi="Titillium Web" w:cstheme="minorHAnsi"/>
          <w:color w:val="002060"/>
          <w:sz w:val="21"/>
          <w:szCs w:val="21"/>
        </w:rPr>
        <w:t>____.</w:t>
      </w:r>
      <w:r w:rsidRPr="00D94E56">
        <w:rPr>
          <w:rFonts w:ascii="Titillium Web" w:hAnsi="Titillium Web" w:cstheme="minorHAnsi"/>
          <w:color w:val="002060"/>
          <w:sz w:val="21"/>
          <w:szCs w:val="21"/>
        </w:rPr>
        <w:t xml:space="preserve"> </w:t>
      </w:r>
    </w:p>
    <w:p w14:paraId="4518F416" w14:textId="77777777" w:rsidR="00FA60FF" w:rsidRPr="00D94E56" w:rsidRDefault="00FA60FF" w:rsidP="007C5C64">
      <w:pPr>
        <w:spacing w:before="120" w:after="0" w:line="240" w:lineRule="auto"/>
        <w:rPr>
          <w:rFonts w:ascii="Titillium Web" w:hAnsi="Titillium Web" w:cstheme="minorHAnsi"/>
          <w:color w:val="002060"/>
          <w:sz w:val="21"/>
          <w:szCs w:val="21"/>
        </w:rPr>
      </w:pPr>
    </w:p>
    <w:p w14:paraId="27788EC7" w14:textId="0E12E441" w:rsidR="00992897" w:rsidRPr="00D94E56" w:rsidRDefault="00FA60FF" w:rsidP="007C5C64">
      <w:pPr>
        <w:spacing w:before="120" w:after="0" w:line="240" w:lineRule="auto"/>
        <w:rPr>
          <w:rFonts w:ascii="Titillium Web" w:hAnsi="Titillium Web" w:cstheme="minorHAnsi"/>
          <w:color w:val="002060"/>
          <w:sz w:val="21"/>
          <w:szCs w:val="21"/>
        </w:rPr>
      </w:pPr>
      <w:r w:rsidRPr="00D94E56">
        <w:rPr>
          <w:rFonts w:ascii="Titillium Web" w:hAnsi="Titillium Web" w:cstheme="minorHAnsi"/>
          <w:color w:val="002060"/>
          <w:sz w:val="21"/>
          <w:szCs w:val="21"/>
        </w:rPr>
        <w:t>2</w:t>
      </w:r>
      <w:r w:rsidR="00992897" w:rsidRPr="00D94E56">
        <w:rPr>
          <w:rFonts w:ascii="Titillium Web" w:hAnsi="Titillium Web" w:cstheme="minorHAnsi"/>
          <w:color w:val="002060"/>
          <w:sz w:val="21"/>
          <w:szCs w:val="21"/>
        </w:rPr>
        <w:t>) Varie e eventuali.</w:t>
      </w:r>
    </w:p>
    <w:p w14:paraId="3C844776" w14:textId="727F5BC3" w:rsidR="00992897" w:rsidRPr="00D94E56" w:rsidRDefault="00992897" w:rsidP="007C5C64">
      <w:pPr>
        <w:spacing w:before="120" w:after="0" w:line="240" w:lineRule="auto"/>
        <w:jc w:val="both"/>
        <w:rPr>
          <w:rFonts w:ascii="Titillium Web" w:hAnsi="Titillium Web" w:cstheme="minorHAnsi"/>
          <w:color w:val="002060"/>
          <w:sz w:val="21"/>
          <w:szCs w:val="21"/>
        </w:rPr>
      </w:pPr>
      <w:r w:rsidRPr="00D94E56">
        <w:rPr>
          <w:rFonts w:ascii="Titillium Web" w:hAnsi="Titillium Web" w:cstheme="minorHAnsi"/>
          <w:color w:val="002060"/>
          <w:sz w:val="21"/>
          <w:szCs w:val="21"/>
        </w:rPr>
        <w:t xml:space="preserve">Sul quarto punto all’ordine del giorno prende la parola </w:t>
      </w:r>
      <w:r w:rsidR="000D4A68" w:rsidRPr="00D94E56">
        <w:rPr>
          <w:rFonts w:ascii="Titillium Web" w:hAnsi="Titillium Web" w:cstheme="minorHAnsi"/>
          <w:color w:val="002060"/>
          <w:sz w:val="21"/>
          <w:szCs w:val="21"/>
        </w:rPr>
        <w:t>………………………………….</w:t>
      </w:r>
      <w:r w:rsidRPr="00D94E56">
        <w:rPr>
          <w:rFonts w:ascii="Titillium Web" w:hAnsi="Titillium Web" w:cstheme="minorHAnsi"/>
          <w:color w:val="002060"/>
          <w:sz w:val="21"/>
          <w:szCs w:val="21"/>
        </w:rPr>
        <w:t xml:space="preserve"> proponendo di approfondire </w:t>
      </w:r>
      <w:r w:rsidR="000D4A68" w:rsidRPr="00D94E56">
        <w:rPr>
          <w:rFonts w:ascii="Titillium Web" w:hAnsi="Titillium Web" w:cstheme="minorHAnsi"/>
          <w:color w:val="002060"/>
          <w:sz w:val="21"/>
          <w:szCs w:val="21"/>
        </w:rPr>
        <w:t>………………………………. S</w:t>
      </w:r>
      <w:r w:rsidRPr="00D94E56">
        <w:rPr>
          <w:rFonts w:ascii="Titillium Web" w:hAnsi="Titillium Web" w:cstheme="minorHAnsi"/>
          <w:color w:val="002060"/>
          <w:sz w:val="21"/>
          <w:szCs w:val="21"/>
        </w:rPr>
        <w:t xml:space="preserve">egue un breve dibattito </w:t>
      </w:r>
      <w:r w:rsidR="000D4A68" w:rsidRPr="00D94E56">
        <w:rPr>
          <w:rFonts w:ascii="Titillium Web" w:hAnsi="Titillium Web" w:cstheme="minorHAnsi"/>
          <w:color w:val="002060"/>
          <w:sz w:val="21"/>
          <w:szCs w:val="21"/>
        </w:rPr>
        <w:t>…………………………………………</w:t>
      </w:r>
      <w:r w:rsidRPr="00D94E56">
        <w:rPr>
          <w:rFonts w:ascii="Titillium Web" w:hAnsi="Titillium Web" w:cstheme="minorHAnsi"/>
          <w:color w:val="002060"/>
          <w:sz w:val="21"/>
          <w:szCs w:val="21"/>
        </w:rPr>
        <w:t xml:space="preserve"> al termine del quale si riporta che </w:t>
      </w:r>
      <w:r w:rsidR="000D4A68" w:rsidRPr="00D94E56">
        <w:rPr>
          <w:rFonts w:ascii="Titillium Web" w:hAnsi="Titillium Web" w:cstheme="minorHAnsi"/>
          <w:color w:val="002060"/>
          <w:sz w:val="21"/>
          <w:szCs w:val="21"/>
        </w:rPr>
        <w:t>……………………………………………………………………………………</w:t>
      </w:r>
    </w:p>
    <w:p w14:paraId="39B63D87" w14:textId="11DCC6F8" w:rsidR="00992897" w:rsidRPr="00D94E56" w:rsidRDefault="00992897" w:rsidP="007C5C64">
      <w:pPr>
        <w:spacing w:before="120" w:after="0" w:line="240" w:lineRule="auto"/>
        <w:jc w:val="both"/>
        <w:rPr>
          <w:rFonts w:ascii="Titillium Web" w:hAnsi="Titillium Web" w:cstheme="minorHAnsi"/>
          <w:color w:val="002060"/>
          <w:sz w:val="21"/>
          <w:szCs w:val="21"/>
        </w:rPr>
      </w:pPr>
      <w:r w:rsidRPr="00D94E56">
        <w:rPr>
          <w:rFonts w:ascii="Titillium Web" w:hAnsi="Titillium Web" w:cstheme="minorHAnsi"/>
          <w:color w:val="002060"/>
          <w:sz w:val="21"/>
          <w:szCs w:val="21"/>
        </w:rPr>
        <w:t>Al termine della discussione il presidente dichiara concluso l’esame dell’ordine del giorno.</w:t>
      </w:r>
    </w:p>
    <w:p w14:paraId="1F633EB5" w14:textId="527AFB86" w:rsidR="00992897" w:rsidRPr="00D94E56" w:rsidRDefault="00992897" w:rsidP="007C5C64">
      <w:pPr>
        <w:spacing w:before="120" w:after="0" w:line="240" w:lineRule="auto"/>
        <w:jc w:val="both"/>
        <w:rPr>
          <w:rFonts w:ascii="Titillium Web" w:hAnsi="Titillium Web" w:cstheme="minorHAnsi"/>
          <w:color w:val="002060"/>
          <w:sz w:val="21"/>
          <w:szCs w:val="21"/>
        </w:rPr>
      </w:pPr>
      <w:r w:rsidRPr="00D94E56">
        <w:rPr>
          <w:rFonts w:ascii="Titillium Web" w:hAnsi="Titillium Web" w:cstheme="minorHAnsi"/>
          <w:color w:val="002060"/>
          <w:sz w:val="21"/>
          <w:szCs w:val="21"/>
        </w:rPr>
        <w:t xml:space="preserve">Esaurito così l’ordine del giorno, null’altro essendoci da deliberare, il presidente dichiara sciolta l’assemblea alle ore </w:t>
      </w:r>
      <w:r w:rsidR="004321F6">
        <w:rPr>
          <w:rFonts w:ascii="Titillium Web" w:hAnsi="Titillium Web" w:cstheme="minorHAnsi"/>
          <w:color w:val="002060"/>
          <w:sz w:val="21"/>
          <w:szCs w:val="21"/>
        </w:rPr>
        <w:t>_</w:t>
      </w:r>
      <w:proofErr w:type="gramStart"/>
      <w:r w:rsidR="004321F6">
        <w:rPr>
          <w:rFonts w:ascii="Titillium Web" w:hAnsi="Titillium Web" w:cstheme="minorHAnsi"/>
          <w:color w:val="002060"/>
          <w:sz w:val="21"/>
          <w:szCs w:val="21"/>
        </w:rPr>
        <w:t>_:_</w:t>
      </w:r>
      <w:proofErr w:type="gramEnd"/>
      <w:r w:rsidR="004321F6">
        <w:rPr>
          <w:rFonts w:ascii="Titillium Web" w:hAnsi="Titillium Web" w:cstheme="minorHAnsi"/>
          <w:color w:val="002060"/>
          <w:sz w:val="21"/>
          <w:szCs w:val="21"/>
        </w:rPr>
        <w:t xml:space="preserve">_ </w:t>
      </w:r>
      <w:r w:rsidRPr="00D94E56">
        <w:rPr>
          <w:rFonts w:ascii="Titillium Web" w:hAnsi="Titillium Web" w:cstheme="minorHAnsi"/>
          <w:color w:val="002060"/>
          <w:sz w:val="21"/>
          <w:szCs w:val="21"/>
        </w:rPr>
        <w:t>dello stesso giorno dopo aver chiesto se vi siano rettifiche o interventi di qualsiasi tipo.</w:t>
      </w:r>
    </w:p>
    <w:p w14:paraId="3D69775A" w14:textId="7E95EE8C" w:rsidR="00992897" w:rsidRPr="00D94E56" w:rsidRDefault="00992897" w:rsidP="007C5C64">
      <w:pPr>
        <w:spacing w:before="120" w:after="0" w:line="240" w:lineRule="auto"/>
        <w:jc w:val="both"/>
        <w:rPr>
          <w:rFonts w:ascii="Titillium Web" w:hAnsi="Titillium Web" w:cstheme="minorHAnsi"/>
          <w:color w:val="002060"/>
          <w:sz w:val="21"/>
          <w:szCs w:val="21"/>
        </w:rPr>
      </w:pPr>
      <w:r w:rsidRPr="00D94E56">
        <w:rPr>
          <w:rFonts w:ascii="Titillium Web" w:hAnsi="Titillium Web" w:cstheme="minorHAnsi"/>
          <w:color w:val="002060"/>
          <w:sz w:val="21"/>
          <w:szCs w:val="21"/>
        </w:rPr>
        <w:t>Non intervenendo nessuno, sottoscrive il presente verbale unitamente al segretario verbalizzante e ne dispone l’inserimento nel Libro dei verbali delle assemblee.</w:t>
      </w:r>
    </w:p>
    <w:p w14:paraId="12148A1F" w14:textId="77777777" w:rsidR="00992897" w:rsidRPr="00D94E56" w:rsidRDefault="00992897" w:rsidP="007C5C64">
      <w:pPr>
        <w:spacing w:before="120" w:after="0" w:line="240" w:lineRule="auto"/>
        <w:rPr>
          <w:rFonts w:ascii="Titillium Web" w:hAnsi="Titillium Web" w:cstheme="minorHAnsi"/>
          <w:color w:val="002060"/>
          <w:sz w:val="21"/>
          <w:szCs w:val="21"/>
        </w:rPr>
      </w:pPr>
    </w:p>
    <w:p w14:paraId="69D96D19" w14:textId="5F8D2AAC" w:rsidR="00992897" w:rsidRDefault="00992897" w:rsidP="007C5C64">
      <w:pPr>
        <w:spacing w:before="120" w:after="0" w:line="240" w:lineRule="auto"/>
        <w:rPr>
          <w:rFonts w:ascii="Titillium Web" w:hAnsi="Titillium Web" w:cstheme="minorHAnsi"/>
          <w:color w:val="002060"/>
          <w:sz w:val="21"/>
          <w:szCs w:val="21"/>
        </w:rPr>
      </w:pPr>
      <w:r w:rsidRPr="00D94E56">
        <w:rPr>
          <w:rFonts w:ascii="Titillium Web" w:hAnsi="Titillium Web" w:cstheme="minorHAnsi"/>
          <w:color w:val="002060"/>
          <w:sz w:val="21"/>
          <w:szCs w:val="21"/>
        </w:rPr>
        <w:t>Presidente</w:t>
      </w:r>
      <w:r w:rsidR="00DA098A" w:rsidRPr="00D94E56">
        <w:rPr>
          <w:rFonts w:ascii="Titillium Web" w:hAnsi="Titillium Web" w:cstheme="minorHAnsi"/>
          <w:color w:val="002060"/>
          <w:sz w:val="21"/>
          <w:szCs w:val="21"/>
        </w:rPr>
        <w:t>: ………………………</w:t>
      </w:r>
    </w:p>
    <w:p w14:paraId="7398902A" w14:textId="6FC7D040" w:rsidR="004321F6" w:rsidRPr="00D94E56" w:rsidRDefault="004321F6" w:rsidP="004321F6">
      <w:pPr>
        <w:spacing w:before="120" w:after="0" w:line="240" w:lineRule="auto"/>
        <w:rPr>
          <w:rFonts w:ascii="Titillium Web" w:hAnsi="Titillium Web" w:cstheme="minorHAnsi"/>
          <w:color w:val="002060"/>
          <w:sz w:val="21"/>
          <w:szCs w:val="21"/>
        </w:rPr>
      </w:pPr>
      <w:r w:rsidRPr="00D94E56">
        <w:rPr>
          <w:rFonts w:ascii="Titillium Web" w:hAnsi="Titillium Web" w:cstheme="minorHAnsi"/>
          <w:color w:val="002060"/>
          <w:sz w:val="21"/>
          <w:szCs w:val="21"/>
        </w:rPr>
        <w:t>Segretario: …………………………</w:t>
      </w:r>
    </w:p>
    <w:p w14:paraId="00270286" w14:textId="77777777" w:rsidR="004321F6" w:rsidRPr="00D94E56" w:rsidRDefault="004321F6" w:rsidP="007C5C64">
      <w:pPr>
        <w:spacing w:before="120" w:after="0" w:line="240" w:lineRule="auto"/>
        <w:rPr>
          <w:rFonts w:ascii="Titillium Web" w:hAnsi="Titillium Web" w:cstheme="minorHAnsi"/>
          <w:color w:val="002060"/>
          <w:sz w:val="21"/>
          <w:szCs w:val="21"/>
        </w:rPr>
      </w:pPr>
    </w:p>
    <w:p w14:paraId="5E17D667" w14:textId="7029A2EF" w:rsidR="002A62A4" w:rsidRPr="00D94E56" w:rsidRDefault="00000000" w:rsidP="007C5C64">
      <w:pPr>
        <w:spacing w:before="120" w:after="0" w:line="240" w:lineRule="auto"/>
        <w:rPr>
          <w:rFonts w:ascii="Titillium Web" w:hAnsi="Titillium Web" w:cstheme="minorHAnsi"/>
          <w:sz w:val="21"/>
          <w:szCs w:val="21"/>
        </w:rPr>
      </w:pPr>
    </w:p>
    <w:p w14:paraId="085CAD47" w14:textId="66703968" w:rsidR="00A7402C" w:rsidRPr="00D94E56" w:rsidRDefault="00A7402C" w:rsidP="007C5C64">
      <w:pPr>
        <w:spacing w:before="120" w:after="0" w:line="240" w:lineRule="auto"/>
        <w:rPr>
          <w:rFonts w:ascii="Titillium Web" w:hAnsi="Titillium Web" w:cstheme="minorHAnsi"/>
          <w:sz w:val="21"/>
          <w:szCs w:val="21"/>
        </w:rPr>
      </w:pPr>
    </w:p>
    <w:p w14:paraId="7A5748F5" w14:textId="0196DAB7" w:rsidR="00A7402C" w:rsidRPr="00D94E56" w:rsidRDefault="00A7402C" w:rsidP="007C5C64">
      <w:pPr>
        <w:spacing w:before="120" w:after="0" w:line="240" w:lineRule="auto"/>
        <w:rPr>
          <w:rFonts w:ascii="Titillium Web" w:hAnsi="Titillium Web" w:cstheme="minorHAnsi"/>
          <w:sz w:val="21"/>
          <w:szCs w:val="21"/>
        </w:rPr>
      </w:pPr>
    </w:p>
    <w:p w14:paraId="13514DC3" w14:textId="3069EED7" w:rsidR="00A7402C" w:rsidRPr="00D94E56" w:rsidRDefault="00A7402C" w:rsidP="007C5C64">
      <w:pPr>
        <w:spacing w:before="120" w:after="0" w:line="240" w:lineRule="auto"/>
        <w:rPr>
          <w:rFonts w:ascii="Titillium Web" w:hAnsi="Titillium Web" w:cstheme="minorHAnsi"/>
          <w:sz w:val="21"/>
          <w:szCs w:val="21"/>
        </w:rPr>
      </w:pPr>
    </w:p>
    <w:p w14:paraId="6AFC706A" w14:textId="71718931" w:rsidR="00887B6D" w:rsidRPr="00D94E56" w:rsidRDefault="00887B6D" w:rsidP="007C5C64">
      <w:pPr>
        <w:spacing w:before="120" w:after="0" w:line="240" w:lineRule="auto"/>
        <w:rPr>
          <w:rFonts w:ascii="Titillium Web" w:hAnsi="Titillium Web" w:cstheme="minorHAnsi"/>
          <w:sz w:val="21"/>
          <w:szCs w:val="21"/>
        </w:rPr>
      </w:pPr>
    </w:p>
    <w:sectPr w:rsidR="00887B6D" w:rsidRPr="00D94E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Courier New"/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598"/>
    <w:multiLevelType w:val="hybridMultilevel"/>
    <w:tmpl w:val="04660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993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97"/>
    <w:rsid w:val="000D4A68"/>
    <w:rsid w:val="003142CF"/>
    <w:rsid w:val="00381CC2"/>
    <w:rsid w:val="004321F6"/>
    <w:rsid w:val="004323CE"/>
    <w:rsid w:val="00527A39"/>
    <w:rsid w:val="00554D7B"/>
    <w:rsid w:val="005868B3"/>
    <w:rsid w:val="005C22DE"/>
    <w:rsid w:val="00622DD6"/>
    <w:rsid w:val="00711796"/>
    <w:rsid w:val="007B23A6"/>
    <w:rsid w:val="007C5C64"/>
    <w:rsid w:val="007E58D5"/>
    <w:rsid w:val="00887B6D"/>
    <w:rsid w:val="008F2CCF"/>
    <w:rsid w:val="00954D02"/>
    <w:rsid w:val="00992897"/>
    <w:rsid w:val="00A7402C"/>
    <w:rsid w:val="00AE3BFD"/>
    <w:rsid w:val="00BF5C97"/>
    <w:rsid w:val="00C520BC"/>
    <w:rsid w:val="00D44938"/>
    <w:rsid w:val="00D94E56"/>
    <w:rsid w:val="00DA098A"/>
    <w:rsid w:val="00EB1DDC"/>
    <w:rsid w:val="00EC6D4C"/>
    <w:rsid w:val="00FA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BD07"/>
  <w15:chartTrackingRefBased/>
  <w15:docId w15:val="{ABCB1E04-3168-784F-BDD6-60036689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2897"/>
    <w:pPr>
      <w:spacing w:after="160"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20B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94E5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4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oiverona.com/wp-content/uploads/2023/05/Modello-rendiconto-raccolta-pubblica-di-fondi-occasionale-relazione-illustrativ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iverona.com/wp-content/uploads/2023/05/PER-SITO.zip" TargetMode="External"/><Relationship Id="rId5" Type="http://schemas.openxmlformats.org/officeDocument/2006/relationships/hyperlink" Target="https://www.noiverona.com/2020/04/04/minorenni-e-diritto-di-vot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2023-02-23T10:15:00Z</cp:lastPrinted>
  <dcterms:created xsi:type="dcterms:W3CDTF">2023-02-23T10:27:00Z</dcterms:created>
  <dcterms:modified xsi:type="dcterms:W3CDTF">2023-05-29T09:12:00Z</dcterms:modified>
</cp:coreProperties>
</file>